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6"/>
        <w:ind w:firstLine="120" w:firstLineChars="50"/>
      </w:pPr>
    </w:p>
    <w:p>
      <w:pPr>
        <w:spacing w:line="300" w:lineRule="auto"/>
        <w:jc w:val="center"/>
        <w:rPr>
          <w:rFonts w:ascii="Arial" w:hAnsi="Arial" w:cs="Arial"/>
          <w:b/>
          <w:sz w:val="44"/>
        </w:rPr>
      </w:pPr>
      <w:r>
        <w:rPr>
          <w:rFonts w:ascii="Calibri" w:hAnsi="Calibri" w:eastAsia="宋体"/>
          <w:color w:val="0000FF"/>
          <w:kern w:val="2"/>
          <w:sz w:val="21"/>
          <w:szCs w:val="18"/>
          <w:lang w:val="en-US" w:eastAsia="zh-CN" w:bidi="ar-SA"/>
        </w:rPr>
        <w:pict>
          <v:shape id="图片 20" o:spid="_x0000_s1026" type="#_x0000_t75" style="height:46.5pt;width:156.75pt;rotation:0f;" o:ole="f" fillcolor="#FFFFFF" filled="f" o:preferrelative="t" stroked="f" coordorigin="0,0" coordsize="21600,21600">
            <v:fill on="f" color2="#FFFFFF" focus="0%"/>
            <v:imagedata cropleft="6946f" cropright="16519f" gain="65536f" blacklevel="0f" gamma="0" o:title="" r:id="rId5"/>
            <o:lock v:ext="edit" position="f" selection="f" grouping="f" rotation="f" cropping="f" text="f" aspectratio="t"/>
            <w10:wrap type="none"/>
            <w10:anchorlock/>
          </v:shape>
        </w:pict>
      </w:r>
    </w:p>
    <w:p>
      <w:pPr>
        <w:spacing w:line="300" w:lineRule="auto"/>
        <w:jc w:val="center"/>
        <w:rPr>
          <w:rFonts w:ascii="Arial" w:hAnsi="Arial" w:cs="Arial"/>
          <w:b/>
          <w:sz w:val="36"/>
          <w:szCs w:val="36"/>
        </w:rPr>
      </w:pPr>
      <w:r>
        <w:rPr>
          <w:rFonts w:hint="eastAsia" w:ascii="Arial" w:hAnsi="Arial" w:cs="Arial"/>
          <w:b/>
          <w:sz w:val="36"/>
          <w:szCs w:val="36"/>
        </w:rPr>
        <w:t xml:space="preserve">松下KX-NS300 IP智能语音网络集成平台系统  </w:t>
      </w:r>
    </w:p>
    <w:p>
      <w:pPr>
        <w:spacing w:line="300" w:lineRule="auto"/>
        <w:jc w:val="center"/>
        <w:rPr>
          <w:rFonts w:ascii="Arial" w:hAnsi="Arial" w:cs="Arial"/>
          <w:b/>
          <w:sz w:val="36"/>
          <w:szCs w:val="36"/>
        </w:rPr>
      </w:pPr>
      <w:r>
        <w:rPr>
          <w:rFonts w:hint="eastAsia" w:ascii="Arial" w:hAnsi="Arial" w:cs="Arial"/>
          <w:b/>
          <w:sz w:val="36"/>
          <w:szCs w:val="36"/>
        </w:rPr>
        <w:t>方案建议书</w:t>
      </w: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spacing w:after="120"/>
        <w:jc w:val="center"/>
        <w:outlineLvl w:val="0"/>
        <w:rPr>
          <w:rFonts w:ascii="宋体" w:hAnsi="宋体"/>
          <w:b/>
          <w:sz w:val="24"/>
        </w:rPr>
      </w:pPr>
    </w:p>
    <w:p>
      <w:pPr>
        <w:jc w:val="center"/>
        <w:rPr>
          <w:b/>
          <w:sz w:val="24"/>
          <w:lang/>
        </w:rPr>
      </w:pPr>
      <w:r>
        <w:rPr>
          <w:rFonts w:hint="eastAsia"/>
          <w:b/>
          <w:sz w:val="24"/>
        </w:rPr>
        <w:t>领域集团</w:t>
      </w:r>
    </w:p>
    <w:p>
      <w:pPr>
        <w:jc w:val="center"/>
        <w:rPr>
          <w:b/>
          <w:sz w:val="28"/>
          <w:szCs w:val="28"/>
          <w:lang/>
        </w:rPr>
      </w:pPr>
      <w:r>
        <w:fldChar w:fldCharType="begin"/>
      </w:r>
      <w:r>
        <w:instrText xml:space="preserve">HYPERLINK "http://www.leawin.com/" </w:instrText>
      </w:r>
      <w:r>
        <w:fldChar w:fldCharType="separate"/>
      </w:r>
      <w:r>
        <w:rPr>
          <w:rStyle w:val="8"/>
          <w:rFonts w:hint="eastAsia"/>
          <w:b/>
          <w:sz w:val="28"/>
          <w:szCs w:val="28"/>
          <w:lang/>
        </w:rPr>
        <w:t>www.leawin.com</w:t>
      </w:r>
      <w:r>
        <w:fldChar w:fldCharType="end"/>
      </w:r>
      <w:r>
        <w:rPr>
          <w:rFonts w:hint="eastAsia"/>
          <w:b/>
          <w:sz w:val="28"/>
          <w:szCs w:val="28"/>
          <w:lang/>
        </w:rPr>
        <w:t xml:space="preserve">   </w:t>
      </w:r>
    </w:p>
    <w:p>
      <w:pPr>
        <w:jc w:val="center"/>
        <w:rPr>
          <w:b/>
          <w:sz w:val="24"/>
          <w:lang/>
        </w:rPr>
      </w:pPr>
      <w:r>
        <w:rPr>
          <w:b/>
          <w:sz w:val="24"/>
          <w:lang/>
        </w:rPr>
        <w:t>Tel:</w:t>
      </w:r>
      <w:r>
        <w:rPr>
          <w:rFonts w:hint="eastAsia"/>
          <w:b/>
          <w:sz w:val="24"/>
          <w:lang/>
        </w:rPr>
        <w:t>0754-8265500</w:t>
      </w:r>
    </w:p>
    <w:p>
      <w:pPr>
        <w:pStyle w:val="6"/>
        <w:ind w:firstLine="120" w:firstLineChars="50"/>
        <w:rPr>
          <w:lang/>
        </w:rPr>
      </w:pPr>
    </w:p>
    <w:p>
      <w:pPr>
        <w:pStyle w:val="6"/>
        <w:numPr>
          <w:ilvl w:val="0"/>
          <w:numId w:val="1"/>
        </w:numPr>
        <w:ind w:left="0" w:firstLine="0"/>
        <w:rPr>
          <w:b/>
        </w:rPr>
      </w:pPr>
      <w:r>
        <w:rPr>
          <w:rFonts w:hint="eastAsia"/>
          <w:b/>
        </w:rPr>
        <w:t>项目规划</w:t>
      </w:r>
    </w:p>
    <w:p>
      <w:pPr>
        <w:pStyle w:val="6"/>
        <w:numPr>
          <w:ilvl w:val="0"/>
          <w:numId w:val="2"/>
        </w:numPr>
        <w:ind w:left="851" w:hanging="425"/>
        <w:rPr>
          <w:b/>
        </w:rPr>
      </w:pPr>
      <w:r>
        <w:rPr>
          <w:rFonts w:hint="eastAsia"/>
          <w:b/>
        </w:rPr>
        <w:t>项目需求：</w:t>
      </w:r>
    </w:p>
    <w:p>
      <w:pPr>
        <w:pStyle w:val="6"/>
        <w:rPr>
          <w:b/>
        </w:rPr>
      </w:pPr>
    </w:p>
    <w:p>
      <w:pPr>
        <w:pStyle w:val="6"/>
        <w:rPr>
          <w:b/>
        </w:rPr>
      </w:pPr>
    </w:p>
    <w:p>
      <w:pPr>
        <w:pStyle w:val="6"/>
        <w:rPr>
          <w:b/>
        </w:rPr>
      </w:pPr>
    </w:p>
    <w:p>
      <w:pPr>
        <w:pStyle w:val="6"/>
        <w:rPr>
          <w:b/>
        </w:rPr>
      </w:pPr>
    </w:p>
    <w:p>
      <w:pPr>
        <w:pStyle w:val="6"/>
        <w:numPr>
          <w:ilvl w:val="0"/>
          <w:numId w:val="2"/>
        </w:numPr>
        <w:ind w:left="851" w:hanging="425"/>
        <w:rPr>
          <w:b/>
        </w:rPr>
      </w:pPr>
      <w:r>
        <w:rPr>
          <w:rFonts w:hint="eastAsia"/>
          <w:b/>
        </w:rPr>
        <w:t>设计理念：</w:t>
      </w:r>
    </w:p>
    <w:p>
      <w:pPr>
        <w:ind w:firstLine="420" w:firstLineChars="200"/>
      </w:pPr>
      <w:r>
        <w:rPr>
          <w:rFonts w:hint="eastAsia"/>
        </w:rPr>
        <w:t>项目设计遵从的先进性、稳定性、实用性、规范性、保护现有投资的原则出发，针对用户需求，特推荐使用Panasonic KX-NS300系列IPPBX。</w:t>
      </w:r>
    </w:p>
    <w:p>
      <w:pPr>
        <w:pStyle w:val="6"/>
        <w:numPr>
          <w:ilvl w:val="0"/>
          <w:numId w:val="2"/>
        </w:numPr>
        <w:ind w:left="851" w:hanging="425"/>
        <w:rPr>
          <w:b/>
        </w:rPr>
      </w:pPr>
      <w:r>
        <w:rPr>
          <w:rFonts w:hint="eastAsia"/>
          <w:b/>
        </w:rPr>
        <w:t>站点配置：</w:t>
      </w:r>
    </w:p>
    <w:p>
      <w:pPr>
        <w:numPr>
          <w:ilvl w:val="2"/>
          <w:numId w:val="3"/>
        </w:numPr>
      </w:pPr>
      <w:r>
        <w:rPr>
          <w:rFonts w:hint="eastAsia"/>
        </w:rPr>
        <w:t>节点A.</w:t>
      </w:r>
    </w:p>
    <w:p>
      <w:pPr>
        <w:numPr>
          <w:ilvl w:val="2"/>
          <w:numId w:val="3"/>
        </w:numPr>
      </w:pPr>
      <w:r>
        <w:rPr>
          <w:rFonts w:hint="eastAsia"/>
        </w:rPr>
        <w:t>节点B</w:t>
      </w:r>
    </w:p>
    <w:p>
      <w:pPr>
        <w:numPr>
          <w:ilvl w:val="2"/>
          <w:numId w:val="3"/>
        </w:numPr>
      </w:pPr>
      <w:r>
        <w:rPr>
          <w:rFonts w:hint="eastAsia"/>
        </w:rPr>
        <w:t>节点C</w:t>
      </w:r>
    </w:p>
    <w:p>
      <w:pPr>
        <w:ind w:left="1260"/>
      </w:pPr>
    </w:p>
    <w:p>
      <w:pPr>
        <w:ind w:left="1260"/>
      </w:pPr>
      <w:r>
        <w:rPr>
          <w:rFonts w:hint="eastAsia"/>
        </w:rPr>
        <w:t>系统拓扑图：</w:t>
      </w:r>
    </w:p>
    <w:p>
      <w:pPr>
        <w:ind w:left="1260"/>
      </w:pPr>
    </w:p>
    <w:p>
      <w:pPr>
        <w:pStyle w:val="6"/>
        <w:rPr>
          <w:b/>
        </w:rPr>
      </w:pPr>
    </w:p>
    <w:p>
      <w:pPr>
        <w:pStyle w:val="6"/>
        <w:rPr>
          <w:b/>
        </w:rPr>
      </w:pPr>
    </w:p>
    <w:p>
      <w:pPr>
        <w:pStyle w:val="6"/>
        <w:rPr>
          <w:b/>
        </w:rPr>
      </w:pPr>
    </w:p>
    <w:p>
      <w:pPr>
        <w:pStyle w:val="6"/>
        <w:numPr>
          <w:ilvl w:val="0"/>
          <w:numId w:val="1"/>
        </w:numPr>
        <w:ind w:left="0" w:firstLine="0"/>
        <w:rPr>
          <w:b/>
        </w:rPr>
      </w:pPr>
      <w:r>
        <w:rPr>
          <w:rFonts w:hint="eastAsia"/>
          <w:b/>
        </w:rPr>
        <w:t>制造商&amp;代理商介绍</w:t>
      </w:r>
    </w:p>
    <w:p>
      <w:pPr>
        <w:pStyle w:val="10"/>
        <w:numPr>
          <w:ilvl w:val="4"/>
          <w:numId w:val="3"/>
        </w:numPr>
        <w:ind w:left="851" w:hanging="567" w:firstLineChars="0"/>
        <w:rPr>
          <w:rFonts w:ascii="宋体" w:hAnsi="宋体" w:eastAsia="宋体" w:cs="宋体"/>
          <w:b/>
          <w:kern w:val="0"/>
          <w:sz w:val="24"/>
          <w:szCs w:val="24"/>
        </w:rPr>
      </w:pPr>
      <w:r>
        <w:rPr>
          <w:rFonts w:hint="eastAsia" w:ascii="宋体" w:hAnsi="宋体" w:eastAsia="宋体" w:cs="宋体"/>
          <w:b/>
          <w:kern w:val="0"/>
          <w:sz w:val="24"/>
          <w:szCs w:val="24"/>
        </w:rPr>
        <w:t>制造商： 松下电器</w:t>
      </w:r>
    </w:p>
    <w:p>
      <w:pPr>
        <w:pStyle w:val="10"/>
        <w:ind w:left="850" w:leftChars="405" w:firstLine="480"/>
        <w:rPr>
          <w:rFonts w:ascii="宋体" w:hAnsi="宋体" w:eastAsia="宋体" w:cs="宋体"/>
          <w:kern w:val="0"/>
          <w:sz w:val="24"/>
          <w:szCs w:val="24"/>
        </w:rPr>
      </w:pPr>
      <w:r>
        <w:rPr>
          <w:rFonts w:hint="eastAsia" w:ascii="宋体" w:hAnsi="宋体" w:eastAsia="宋体" w:cs="宋体"/>
          <w:kern w:val="0"/>
          <w:sz w:val="24"/>
          <w:szCs w:val="24"/>
        </w:rPr>
        <w:t>松下电器从1978年开始向中国出口产品以来，已向中国出口了各种产品和零部件。另一方面，还提供了彩色电视机等AV家电、电冰箱等家用电器的生产设备和技术，推动了这些产品的国产化进程。1987年9月，松下电器首次在中国（北京）成立了合资公司。在此之后，又相继成立了从家用空调、洗衣机等家用电器到通讯设备、图像、音响、半导体等生产器材的广泛领域的独资·合资公司。生产的产品已经获得了好评。松下电器之所以能够获得今天的发展，主要是由于把下列6个方面作为成立合资公司的指导思想。</w:t>
      </w:r>
    </w:p>
    <w:p>
      <w:pPr>
        <w:ind w:left="960"/>
        <w:rPr>
          <w:rFonts w:ascii="宋体" w:hAnsi="宋体" w:eastAsia="宋体" w:cs="宋体"/>
          <w:kern w:val="0"/>
          <w:sz w:val="24"/>
          <w:szCs w:val="24"/>
        </w:rPr>
      </w:pPr>
      <w:r>
        <w:rPr>
          <w:rFonts w:ascii="Calibri" w:hAnsi="Calibri" w:eastAsia="宋体"/>
          <w:kern w:val="0"/>
          <w:sz w:val="21"/>
          <w:szCs w:val="22"/>
          <w:lang w:val="en-US" w:eastAsia="zh-CN" w:bidi="ar-SA"/>
        </w:rPr>
        <w:pict>
          <v:shape id="图片 1" o:spid="_x0000_s1027" type="#_x0000_t75" style="height:148.5pt;width:129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r>
        <w:rPr>
          <w:rFonts w:ascii="Calibri" w:hAnsi="Calibri" w:eastAsia="宋体"/>
          <w:kern w:val="0"/>
          <w:sz w:val="21"/>
          <w:szCs w:val="22"/>
          <w:lang w:val="en-US" w:eastAsia="zh-CN" w:bidi="ar-SA"/>
        </w:rPr>
        <w:pict>
          <v:group id="Group 1050" o:spid="_x0000_s1028" style="position:absolute;left:0;margin-left:207pt;margin-top:7.8pt;height:141.15pt;width:187.5pt;rotation:0f;z-index:251667456;" coordorigin="4857,5406" coordsize="3750,2823">
            <o:lock v:ext="edit" position="f" selection="f" grouping="f" rotation="f" cropping="f" text="f" aspectratio="t"/>
            <v:shape id="Picture 1051" o:spid="_x0000_s1029" type="#_x0000_t75" style="position:absolute;left:4857;top:6744;height:1485;width:3750;rotation:0f;" o:ole="f" fillcolor="#FFFFFF" filled="f" o:preferrelative="t" stroked="f" coordorigin="0,0" coordsize="21600,21600">
              <v:fill on="f" color2="#FFFFFF" focus="0%"/>
              <v:imagedata gain="65536f" blacklevel="0f" gamma="0" o:title="pp_002" r:id="rId7"/>
              <o:lock v:ext="edit" position="f" selection="f" grouping="f" rotation="f" cropping="f" text="f" aspectratio="t"/>
            </v:shape>
            <v:shape id="Picture 1052" o:spid="_x0000_s1030" type="#_x0000_t75" style="position:absolute;left:4857;top:5406;height:1350;width:3750;rotation:0f;" o:ole="f" fillcolor="#FFFFFF" filled="f" o:preferrelative="t" stroked="f" coordorigin="0,0" coordsize="21600,21600">
              <v:fill on="f" color2="#FFFFFF" focus="0%"/>
              <v:imagedata gain="65536f" blacklevel="0f" gamma="0" o:title="pp_001" r:id="rId8"/>
              <o:lock v:ext="edit" position="f" selection="f" grouping="f" rotation="f" cropping="f" text="f" aspectratio="t"/>
            </v:shape>
          </v:group>
        </w:pict>
      </w:r>
      <w:r>
        <w:rPr>
          <w:rFonts w:ascii="宋体" w:hAnsi="宋体" w:eastAsia="宋体" w:cs="宋体"/>
          <w:kern w:val="0"/>
          <w:sz w:val="24"/>
          <w:szCs w:val="24"/>
        </w:rPr>
        <w:t xml:space="preserve">  </w:t>
      </w:r>
      <w:r>
        <w:rPr>
          <w:rFonts w:hint="eastAsia" w:ascii="宋体" w:hAnsi="宋体" w:eastAsia="宋体" w:cs="宋体"/>
          <w:kern w:val="0"/>
          <w:sz w:val="24"/>
          <w:szCs w:val="24"/>
        </w:rPr>
        <w:t xml:space="preserve">    </w:t>
      </w:r>
    </w:p>
    <w:p>
      <w:pPr>
        <w:pStyle w:val="10"/>
        <w:ind w:left="1380" w:firstLine="0" w:firstLineChars="0"/>
        <w:rPr>
          <w:rFonts w:ascii="宋体" w:hAnsi="宋体" w:eastAsia="宋体" w:cs="宋体"/>
          <w:kern w:val="0"/>
          <w:sz w:val="24"/>
          <w:szCs w:val="24"/>
        </w:rPr>
      </w:pPr>
    </w:p>
    <w:p>
      <w:pPr>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在上述经营指导方针下，今后，松下电器仍将继续为工业的发展做出贡献。1994年9月2日，松下电器产业株式会社与北京华瀛盛电器开发公司共同创立了松下电器（中国）有限公司（原简称CMC），总投资额达到3,000万美元。CMC是“科·工·贸”三位一体的综合支援公司，“科学”包括人才培训中心、服务技术中心、唐山焊接机学校、FA中心、R&amp;D中心等。 “工业”包括向新事业推进、向制造型企业投资、和对现有企业提供支援。“贸易”包括建立销售网络、综合服务体制、促进出口等。在综合事业支援活动方面，CMC向松下电器在华企业提供信息系统、知识产权、物流、公共关系、环境保护、技术法规和法务等支援活动。从1994年到2002年末，CMC的员工从100人增加到了600多人。 </w:t>
      </w:r>
    </w:p>
    <w:p>
      <w:pPr>
        <w:rPr>
          <w:rFonts w:ascii="宋体" w:hAnsi="宋体" w:eastAsia="宋体" w:cs="宋体"/>
          <w:kern w:val="0"/>
          <w:sz w:val="24"/>
          <w:szCs w:val="24"/>
        </w:rPr>
      </w:pPr>
      <w:r>
        <w:rPr>
          <w:rFonts w:hint="eastAsia" w:ascii="宋体" w:hAnsi="宋体" w:eastAsia="宋体" w:cs="宋体"/>
          <w:kern w:val="0"/>
          <w:sz w:val="24"/>
          <w:szCs w:val="24"/>
        </w:rPr>
        <w:t>松下电器现从事的事业主要有：数字AV网络化事业；节能环保事业；数字通信事业；系统工程设计事业；家用电器事业；住宅设施事业；空调设备事业；工业自动化设备事业及相关事业的元器件、零部件事业；网络、软件事业等。在这些领域，松下电器从事着产品的研究开发、设计、制造、销售以及售后服务等。</w:t>
      </w:r>
    </w:p>
    <w:p>
      <w:pPr>
        <w:rPr>
          <w:rFonts w:ascii="宋体" w:hAnsi="宋体" w:eastAsia="宋体" w:cs="宋体"/>
          <w:kern w:val="0"/>
          <w:sz w:val="24"/>
          <w:szCs w:val="24"/>
        </w:rPr>
      </w:pPr>
      <w:r>
        <w:rPr>
          <w:rFonts w:hint="eastAsia" w:ascii="宋体" w:hAnsi="宋体" w:eastAsia="宋体" w:cs="宋体"/>
          <w:kern w:val="0"/>
          <w:sz w:val="24"/>
          <w:szCs w:val="24"/>
        </w:rPr>
        <w:t xml:space="preserve">2002年12月17日，松下电器（中国）有限公司正式转变为独资公司，英文简称也由CMC变为MC。公司从事业支援性公司变为地域统括性公司。公司注册资本增加到了13，692万美元，2004年初员工人数达到了约800名。 </w:t>
      </w:r>
    </w:p>
    <w:p>
      <w:pPr>
        <w:rPr>
          <w:rFonts w:ascii="宋体" w:hAnsi="宋体" w:eastAsia="宋体" w:cs="宋体"/>
          <w:kern w:val="0"/>
          <w:sz w:val="24"/>
          <w:szCs w:val="24"/>
        </w:rPr>
      </w:pPr>
    </w:p>
    <w:p>
      <w:pPr>
        <w:ind w:firstLine="360" w:firstLineChars="150"/>
        <w:rPr>
          <w:rFonts w:ascii="宋体" w:hAnsi="宋体" w:eastAsia="宋体" w:cs="宋体"/>
          <w:kern w:val="0"/>
          <w:sz w:val="24"/>
          <w:szCs w:val="24"/>
        </w:rPr>
      </w:pPr>
      <w:r>
        <w:rPr>
          <w:rFonts w:hint="eastAsia" w:ascii="宋体" w:hAnsi="宋体" w:eastAsia="宋体" w:cs="宋体"/>
          <w:kern w:val="0"/>
          <w:sz w:val="24"/>
          <w:szCs w:val="24"/>
        </w:rPr>
        <w:t xml:space="preserve"> 随着松下集团全球品牌统一工作的推进，2005年1月1日开始，松下电器（中国）有限公司的英文名称由 Matsushita Electric Industrial Co.,Ltd.  改为  Panasonic Corporation of China.</w:t>
      </w:r>
    </w:p>
    <w:p>
      <w:pPr>
        <w:ind w:firstLine="360" w:firstLineChars="150"/>
        <w:rPr>
          <w:rFonts w:ascii="宋体" w:hAnsi="宋体" w:eastAsia="宋体" w:cs="宋体"/>
          <w:kern w:val="0"/>
          <w:sz w:val="24"/>
          <w:szCs w:val="24"/>
        </w:rPr>
      </w:pPr>
    </w:p>
    <w:p>
      <w:pPr>
        <w:ind w:firstLine="360" w:firstLineChars="150"/>
        <w:rPr>
          <w:rFonts w:ascii="宋体" w:hAnsi="宋体" w:eastAsia="宋体" w:cs="宋体"/>
          <w:kern w:val="0"/>
          <w:sz w:val="24"/>
          <w:szCs w:val="24"/>
        </w:rPr>
      </w:pPr>
      <w:r>
        <w:rPr>
          <w:rFonts w:hint="eastAsia" w:ascii="宋体" w:hAnsi="宋体" w:eastAsia="宋体" w:cs="宋体"/>
          <w:kern w:val="0"/>
          <w:sz w:val="24"/>
          <w:szCs w:val="24"/>
        </w:rPr>
        <w:t>松下电器（中国）有限公司 　　</w:t>
      </w:r>
      <w:r>
        <w:rPr>
          <w:rFonts w:hint="eastAsia" w:ascii="宋体" w:hAnsi="宋体" w:eastAsia="宋体" w:cs="宋体"/>
          <w:kern w:val="0"/>
          <w:sz w:val="24"/>
          <w:szCs w:val="24"/>
        </w:rPr>
        <w:br/>
      </w:r>
      <w:r>
        <w:rPr>
          <w:rFonts w:hint="eastAsia" w:ascii="宋体" w:hAnsi="宋体" w:eastAsia="宋体" w:cs="宋体"/>
          <w:kern w:val="0"/>
          <w:sz w:val="24"/>
          <w:szCs w:val="24"/>
        </w:rPr>
        <w:t>所在地：北京市朝阳区景华南街5号远洋·光华国际C座5层 　</w:t>
      </w:r>
    </w:p>
    <w:p>
      <w:pPr>
        <w:rPr>
          <w:rFonts w:ascii="宋体" w:hAnsi="宋体" w:eastAsia="宋体" w:cs="宋体"/>
          <w:kern w:val="0"/>
          <w:sz w:val="24"/>
          <w:szCs w:val="24"/>
        </w:rPr>
      </w:pPr>
      <w:r>
        <w:rPr>
          <w:rFonts w:hint="eastAsia" w:ascii="宋体" w:hAnsi="宋体" w:eastAsia="宋体" w:cs="宋体"/>
          <w:kern w:val="0"/>
          <w:sz w:val="24"/>
          <w:szCs w:val="24"/>
        </w:rPr>
        <w:t>电话：010-65626688</w:t>
      </w:r>
    </w:p>
    <w:p>
      <w:pPr>
        <w:pStyle w:val="10"/>
        <w:ind w:left="851" w:firstLine="0" w:firstLineChars="0"/>
        <w:rPr>
          <w:rFonts w:ascii="宋体" w:hAnsi="宋体" w:eastAsia="宋体" w:cs="宋体"/>
          <w:b/>
          <w:kern w:val="0"/>
          <w:sz w:val="24"/>
          <w:szCs w:val="24"/>
        </w:rPr>
      </w:pPr>
    </w:p>
    <w:p>
      <w:pPr>
        <w:pStyle w:val="10"/>
        <w:numPr>
          <w:ilvl w:val="4"/>
          <w:numId w:val="3"/>
        </w:numPr>
        <w:ind w:left="851" w:hanging="567" w:firstLineChars="0"/>
        <w:rPr>
          <w:rFonts w:ascii="宋体" w:hAnsi="宋体" w:eastAsia="宋体" w:cs="宋体"/>
          <w:b/>
          <w:kern w:val="0"/>
          <w:sz w:val="24"/>
          <w:szCs w:val="24"/>
        </w:rPr>
      </w:pPr>
      <w:r>
        <w:rPr>
          <w:rFonts w:hint="eastAsia" w:ascii="宋体" w:hAnsi="宋体" w:eastAsia="宋体" w:cs="宋体"/>
          <w:b/>
          <w:kern w:val="0"/>
          <w:sz w:val="24"/>
          <w:szCs w:val="24"/>
        </w:rPr>
        <w:t>代理商：</w:t>
      </w:r>
    </w:p>
    <w:p>
      <w:pPr>
        <w:pStyle w:val="6"/>
        <w:numPr>
          <w:ilvl w:val="0"/>
          <w:numId w:val="1"/>
        </w:numPr>
        <w:ind w:left="0" w:firstLine="0"/>
        <w:rPr>
          <w:b/>
        </w:rPr>
      </w:pPr>
      <w:r>
        <w:rPr>
          <w:rFonts w:hint="eastAsia"/>
          <w:b/>
        </w:rPr>
        <w:t>主机介绍</w:t>
      </w:r>
    </w:p>
    <w:p>
      <w:pPr>
        <w:pStyle w:val="6"/>
        <w:numPr>
          <w:ilvl w:val="0"/>
          <w:numId w:val="4"/>
        </w:numPr>
        <w:rPr>
          <w:b/>
        </w:rPr>
      </w:pPr>
      <w:r>
        <w:rPr>
          <w:rFonts w:hint="eastAsia"/>
          <w:b/>
        </w:rPr>
        <w:t>松下IP PBX</w:t>
      </w:r>
    </w:p>
    <w:p>
      <w:pPr>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在当今数字化时代，IP PBX 通过综合语音与数据，给您提供一个廉价而灵活的办公通信环境。在今天的商业世界，IP PBX 是您办公通信最佳选择。Panasonic PBX是为用户解决当前和将来完整的IP技术商务需求的最新的智能通信架构，配合最新的终端设备和桌面应用软件满足您移动和远程办公的解决方案，开放的SIP中继满足将来通讯发展的要求。</w:t>
      </w:r>
    </w:p>
    <w:p>
      <w:pPr>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现今的办公室正从传统的通信系统向低成本，高灵活度的IP系统转变，IP PBX系统充分利用IP应用的全速增长和全球化。KX-IP PBX系列PBX产品可以用用于构建全面IP通信系统，使其与新的通讯系统相融合。KX-IP PBX系列PBX提供能够提高效率并降低通讯成本的IP功能。</w:t>
      </w:r>
    </w:p>
    <w:p>
      <w:pPr>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除此之外，IP PBX还提供更多便捷高效的功能。例如：无线操作，语音邮件和CTI功能。对于计划将通讯系统更改为全IP系统的用户，Panasonic 的IPPBX系统提供了一个可升级的易使用的平台。该平台广泛的适应未来发展的商业领域。</w:t>
      </w:r>
    </w:p>
    <w:p>
      <w:pPr>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此外，IP PBX也支持传统的通讯线路，并与传统的通讯线路相结合，例如ISDN接入和模拟线路。根据办公环境的情况，由于时间和成本的限制，立即将现有的传统通讯线路转换为纯IP系统可能会比较艰难。IP PBX完全可以应对这种需求，灵活地做出反应。IP PBX系列产品通过改变当前系统中的主处理器，可以轻松地构建出新的系统。这样，IP PBX系列产品就可以为那些想再继续使用现有通讯网络的同时平稳过渡到IP系统的用户提供解决方案。</w:t>
      </w:r>
    </w:p>
    <w:p>
      <w:pPr>
        <w:jc w:val="left"/>
        <w:rPr>
          <w:rFonts w:ascii="宋体" w:hAnsi="宋体" w:eastAsia="宋体" w:cs="宋体"/>
          <w:b/>
          <w:kern w:val="0"/>
          <w:sz w:val="24"/>
          <w:szCs w:val="24"/>
        </w:rPr>
      </w:pPr>
    </w:p>
    <w:p>
      <w:pPr>
        <w:jc w:val="left"/>
        <w:rPr>
          <w:rFonts w:ascii="宋体" w:hAnsi="宋体" w:eastAsia="宋体" w:cs="宋体"/>
          <w:b/>
          <w:kern w:val="0"/>
          <w:sz w:val="24"/>
          <w:szCs w:val="24"/>
        </w:rPr>
      </w:pPr>
      <w:r>
        <w:rPr>
          <w:rFonts w:ascii="宋体" w:hAnsi="宋体" w:eastAsia="宋体" w:cs="宋体"/>
          <w:b/>
          <w:kern w:val="0"/>
          <w:sz w:val="24"/>
          <w:szCs w:val="24"/>
          <w:lang w:val="en-US" w:eastAsia="zh-CN" w:bidi="ar-SA"/>
        </w:rPr>
        <w:pict>
          <v:shape id="图片 2" o:spid="_x0000_s1031" type="#_x0000_t75" style="position:absolute;left:0;margin-left:196.5pt;margin-top:262.5pt;height:105.75pt;width:247.5pt;mso-position-horizontal-relative:margin;mso-position-vertical-relative:margin;mso-wrap-distance-bottom:0pt;mso-wrap-distance-left:9pt;mso-wrap-distance-right:9pt;mso-wrap-distance-top:0pt;rotation:0f;z-index:251668480;" o:ole="f" fillcolor="#FFFFFF" filled="f" o:preferrelative="t" stroked="f" coordorigin="0,0" coordsize="21600,21600">
            <v:fill on="f" color2="#FFFFFF" focus="0%"/>
            <v:imagedata gain="65536f" blacklevel="0f" gamma="0" o:title="" r:id="rId9"/>
            <o:lock v:ext="edit" position="f" selection="f" grouping="f" rotation="f" cropping="f" text="f" aspectratio="t"/>
            <w10:wrap type="square"/>
          </v:shape>
        </w:pict>
      </w:r>
      <w:r>
        <w:rPr>
          <w:rFonts w:hint="eastAsia" w:ascii="宋体" w:hAnsi="宋体" w:eastAsia="宋体" w:cs="宋体"/>
          <w:b/>
          <w:kern w:val="0"/>
          <w:sz w:val="24"/>
          <w:szCs w:val="24"/>
        </w:rPr>
        <w:t xml:space="preserve">KX-NS300CN </w:t>
      </w:r>
    </w:p>
    <w:p>
      <w:pPr>
        <w:ind w:firstLine="480" w:firstLineChars="200"/>
        <w:jc w:val="left"/>
        <w:rPr>
          <w:rFonts w:ascii="宋体" w:hAnsi="宋体" w:eastAsia="宋体" w:cs="宋体"/>
          <w:kern w:val="0"/>
          <w:sz w:val="24"/>
          <w:szCs w:val="24"/>
        </w:rPr>
      </w:pPr>
      <w:r>
        <w:rPr>
          <w:rFonts w:ascii="宋体" w:hAnsi="宋体" w:eastAsia="宋体" w:cs="宋体"/>
          <w:kern w:val="0"/>
          <w:sz w:val="24"/>
          <w:szCs w:val="24"/>
        </w:rPr>
        <w:t>Panasonic的智能统一通信平台KX-NS</w:t>
      </w:r>
      <w:r>
        <w:rPr>
          <w:rFonts w:hint="eastAsia" w:ascii="宋体" w:hAnsi="宋体" w:eastAsia="宋体" w:cs="宋体"/>
          <w:kern w:val="0"/>
          <w:sz w:val="24"/>
          <w:szCs w:val="24"/>
        </w:rPr>
        <w:t>300作为Panasonic 最新推出的IP PBX ,</w:t>
      </w:r>
      <w:r>
        <w:rPr>
          <w:rFonts w:ascii="宋体" w:hAnsi="宋体" w:eastAsia="宋体" w:cs="宋体"/>
          <w:kern w:val="0"/>
          <w:sz w:val="24"/>
          <w:szCs w:val="24"/>
        </w:rPr>
        <w:t xml:space="preserve">是理想的大容量IP网络服务器，旨在为商务活动提供多种解决方案，引领商务通信新革命。 </w:t>
      </w:r>
    </w:p>
    <w:p>
      <w:pPr>
        <w:ind w:firstLine="480" w:firstLineChars="200"/>
        <w:jc w:val="left"/>
        <w:rPr>
          <w:rFonts w:ascii="宋体" w:hAnsi="宋体" w:eastAsia="宋体" w:cs="宋体"/>
          <w:kern w:val="0"/>
          <w:sz w:val="24"/>
          <w:szCs w:val="24"/>
        </w:rPr>
      </w:pPr>
      <w:r>
        <w:rPr>
          <w:rFonts w:ascii="宋体" w:hAnsi="宋体" w:eastAsia="宋体" w:cs="宋体"/>
          <w:kern w:val="0"/>
          <w:sz w:val="24"/>
          <w:szCs w:val="24"/>
        </w:rPr>
        <w:t>随着互联网的传播和网络技术的发展，商务活动越来越需要有效的利用全球IP网络获得动态的解决方案和战略需求。</w:t>
      </w:r>
    </w:p>
    <w:p>
      <w:pPr>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xml:space="preserve"> NS300系列PBX作为NS系列的最新产品，为客户提供了混合通讯的解决方案。既能保证传统用户的需求，又能面向未来，提供更多基于IP的功能应用。</w:t>
      </w:r>
    </w:p>
    <w:p>
      <w:pPr>
        <w:ind w:firstLine="600" w:firstLineChars="250"/>
        <w:jc w:val="left"/>
        <w:rPr>
          <w:rFonts w:ascii="宋体" w:hAnsi="宋体" w:eastAsia="宋体" w:cs="宋体"/>
          <w:kern w:val="0"/>
          <w:sz w:val="24"/>
          <w:szCs w:val="24"/>
        </w:rPr>
      </w:pPr>
      <w:r>
        <w:rPr>
          <w:rFonts w:ascii="宋体" w:hAnsi="宋体" w:eastAsia="宋体" w:cs="宋体"/>
          <w:kern w:val="0"/>
          <w:sz w:val="24"/>
          <w:szCs w:val="24"/>
        </w:rPr>
        <w:t xml:space="preserve">其次，可以为用户提供无线解决方案。提供了多种基于Panasonic IP-PBX所设计和优化的应用程序，如Media5-fone可用于智能手机连接，在网络支持（WiFi或3G时）情况下，可以拨打和接听公司内外电话。 </w:t>
      </w:r>
    </w:p>
    <w:p>
      <w:pPr>
        <w:ind w:firstLine="480" w:firstLineChars="200"/>
        <w:jc w:val="left"/>
        <w:rPr>
          <w:rFonts w:ascii="宋体" w:hAnsi="宋体" w:eastAsia="宋体" w:cs="宋体"/>
          <w:kern w:val="0"/>
          <w:sz w:val="24"/>
          <w:szCs w:val="24"/>
        </w:rPr>
      </w:pPr>
      <w:r>
        <w:rPr>
          <w:rFonts w:ascii="宋体" w:hAnsi="宋体" w:eastAsia="宋体" w:cs="宋体"/>
          <w:kern w:val="0"/>
          <w:sz w:val="24"/>
          <w:szCs w:val="24"/>
        </w:rPr>
        <w:t>另外语音信箱和传真能够存储和接收电子邮件附件，因此用户可以随时随地查看邮件，并快速地进行沟通和回复。通讯助理软件还可以帮您确认 员工是否在座位上及有无空闲，通过电脑进行交谈或拨打电话。同时可以使用多种应用程序。比如：会议桥--即使用户不在办公室也可以使用手持机加入到电话会 议中。无论身在何处，它都能支持用户商务通讯。</w:t>
      </w:r>
    </w:p>
    <w:p>
      <w:pPr>
        <w:ind w:firstLine="480" w:firstLineChars="200"/>
        <w:jc w:val="left"/>
        <w:rPr>
          <w:rFonts w:ascii="宋体" w:hAnsi="宋体" w:eastAsia="宋体" w:cs="宋体"/>
          <w:kern w:val="0"/>
          <w:sz w:val="24"/>
          <w:szCs w:val="24"/>
        </w:rPr>
      </w:pPr>
      <w:r>
        <w:rPr>
          <w:rFonts w:ascii="宋体" w:hAnsi="宋体" w:eastAsia="宋体" w:cs="宋体"/>
          <w:kern w:val="0"/>
          <w:sz w:val="24"/>
          <w:szCs w:val="24"/>
        </w:rPr>
        <w:t>KX-NS</w:t>
      </w:r>
      <w:r>
        <w:rPr>
          <w:rFonts w:hint="eastAsia" w:ascii="宋体" w:hAnsi="宋体" w:eastAsia="宋体" w:cs="宋体"/>
          <w:kern w:val="0"/>
          <w:sz w:val="24"/>
          <w:szCs w:val="24"/>
        </w:rPr>
        <w:t>300</w:t>
      </w:r>
      <w:r>
        <w:rPr>
          <w:rFonts w:ascii="宋体" w:hAnsi="宋体" w:eastAsia="宋体" w:cs="宋体"/>
          <w:kern w:val="0"/>
          <w:sz w:val="24"/>
          <w:szCs w:val="24"/>
        </w:rPr>
        <w:t>提出了IP智能迁移概念，目前正在使用Panasonic 的PBX系统的用户可以根据需要和预算，逐步采用IP电话，这样既可以保留现有的财产又能使用KX-NS</w:t>
      </w:r>
      <w:r>
        <w:rPr>
          <w:rFonts w:hint="eastAsia" w:ascii="宋体" w:hAnsi="宋体" w:eastAsia="宋体" w:cs="宋体"/>
          <w:kern w:val="0"/>
          <w:sz w:val="24"/>
          <w:szCs w:val="24"/>
        </w:rPr>
        <w:t>300</w:t>
      </w:r>
      <w:r>
        <w:rPr>
          <w:rFonts w:ascii="宋体" w:hAnsi="宋体" w:eastAsia="宋体" w:cs="宋体"/>
          <w:kern w:val="0"/>
          <w:sz w:val="24"/>
          <w:szCs w:val="24"/>
        </w:rPr>
        <w:t>的新功能。KX-NS</w:t>
      </w:r>
      <w:r>
        <w:rPr>
          <w:rFonts w:hint="eastAsia" w:ascii="宋体" w:hAnsi="宋体" w:eastAsia="宋体" w:cs="宋体"/>
          <w:kern w:val="0"/>
          <w:sz w:val="24"/>
          <w:szCs w:val="24"/>
        </w:rPr>
        <w:t>300</w:t>
      </w:r>
      <w:r>
        <w:rPr>
          <w:rFonts w:ascii="宋体" w:hAnsi="宋体" w:eastAsia="宋体" w:cs="宋体"/>
          <w:kern w:val="0"/>
          <w:sz w:val="24"/>
          <w:szCs w:val="24"/>
        </w:rPr>
        <w:t xml:space="preserve">是具有高可扩展性和可维护性的商务通讯服务器，能够大幅度地提高生产力和工作效率，也可与现有设备连接。 </w:t>
      </w:r>
    </w:p>
    <w:p>
      <w:pPr>
        <w:ind w:firstLine="480" w:firstLineChars="200"/>
        <w:jc w:val="left"/>
        <w:rPr>
          <w:rFonts w:hint="eastAsia" w:ascii="宋体" w:hAnsi="宋体" w:eastAsia="宋体" w:cs="宋体"/>
          <w:kern w:val="0"/>
          <w:sz w:val="24"/>
          <w:szCs w:val="24"/>
        </w:rPr>
      </w:pPr>
    </w:p>
    <w:p>
      <w:pPr>
        <w:ind w:firstLine="480" w:firstLineChars="200"/>
        <w:jc w:val="left"/>
        <w:rPr>
          <w:rFonts w:hint="eastAsia" w:ascii="宋体" w:hAnsi="宋体" w:eastAsia="宋体" w:cs="宋体"/>
          <w:kern w:val="0"/>
          <w:sz w:val="24"/>
          <w:szCs w:val="24"/>
        </w:rPr>
      </w:pPr>
    </w:p>
    <w:p>
      <w:pPr>
        <w:ind w:firstLine="480" w:firstLineChars="200"/>
        <w:jc w:val="left"/>
        <w:rPr>
          <w:rFonts w:ascii="宋体" w:hAnsi="宋体" w:eastAsia="宋体" w:cs="宋体"/>
          <w:kern w:val="0"/>
          <w:sz w:val="24"/>
          <w:szCs w:val="24"/>
        </w:rPr>
      </w:pPr>
    </w:p>
    <w:p>
      <w:pPr>
        <w:pStyle w:val="6"/>
        <w:numPr>
          <w:ilvl w:val="0"/>
          <w:numId w:val="4"/>
        </w:numPr>
        <w:rPr>
          <w:b/>
        </w:rPr>
      </w:pPr>
      <w:r>
        <w:rPr>
          <w:rFonts w:hint="eastAsia"/>
          <w:b/>
        </w:rPr>
        <w:t>系统介绍</w:t>
      </w:r>
    </w:p>
    <w:p>
      <w:pPr>
        <w:pStyle w:val="6"/>
        <w:ind w:left="420"/>
        <w:rPr>
          <w:b/>
        </w:rPr>
      </w:pPr>
      <w:r>
        <w:rPr>
          <w:rFonts w:hint="eastAsia"/>
          <w:b/>
        </w:rPr>
        <w:t>特点：</w:t>
      </w:r>
    </w:p>
    <w:p>
      <w:pPr>
        <w:numPr>
          <w:ilvl w:val="4"/>
          <w:numId w:val="5"/>
        </w:numPr>
        <w:tabs>
          <w:tab w:val="left" w:pos="900"/>
        </w:tabs>
        <w:spacing w:line="360" w:lineRule="auto"/>
        <w:ind w:left="2098" w:hanging="1378"/>
        <w:rPr>
          <w:szCs w:val="21"/>
        </w:rPr>
      </w:pPr>
      <w:r>
        <w:rPr>
          <w:rFonts w:hint="eastAsia"/>
          <w:szCs w:val="21"/>
        </w:rPr>
        <w:t>中小型企业的智能通讯平台，满足用户的个性化需求</w:t>
      </w:r>
    </w:p>
    <w:p>
      <w:pPr>
        <w:numPr>
          <w:ilvl w:val="4"/>
          <w:numId w:val="5"/>
        </w:numPr>
        <w:tabs>
          <w:tab w:val="left" w:pos="900"/>
        </w:tabs>
        <w:spacing w:line="360" w:lineRule="auto"/>
        <w:ind w:left="2098" w:hanging="1378"/>
        <w:rPr>
          <w:szCs w:val="21"/>
        </w:rPr>
      </w:pPr>
      <w:r>
        <w:rPr>
          <w:rFonts w:hint="eastAsia"/>
          <w:szCs w:val="21"/>
        </w:rPr>
        <w:t>全面的IP兼容性（SIP，H.323）；无需VPN网络即可使用IP话机和第三方SIP电话</w:t>
      </w:r>
    </w:p>
    <w:p>
      <w:pPr>
        <w:numPr>
          <w:ilvl w:val="4"/>
          <w:numId w:val="5"/>
        </w:numPr>
        <w:tabs>
          <w:tab w:val="left" w:pos="900"/>
        </w:tabs>
        <w:spacing w:line="360" w:lineRule="auto"/>
        <w:ind w:left="2098" w:hanging="1378"/>
        <w:rPr>
          <w:szCs w:val="21"/>
        </w:rPr>
      </w:pPr>
      <w:r>
        <w:rPr>
          <w:rFonts w:hint="eastAsia"/>
          <w:szCs w:val="21"/>
        </w:rPr>
        <w:t>具备传统PBX 功能，可兼容适用TDA/TDE系统</w:t>
      </w:r>
    </w:p>
    <w:p>
      <w:pPr>
        <w:numPr>
          <w:ilvl w:val="4"/>
          <w:numId w:val="5"/>
        </w:numPr>
        <w:tabs>
          <w:tab w:val="left" w:pos="900"/>
        </w:tabs>
        <w:spacing w:line="360" w:lineRule="auto"/>
        <w:ind w:left="2098" w:hanging="1378"/>
        <w:rPr>
          <w:szCs w:val="21"/>
        </w:rPr>
      </w:pPr>
      <w:r>
        <w:rPr>
          <w:rFonts w:hint="eastAsia"/>
          <w:szCs w:val="21"/>
        </w:rPr>
        <w:t>移动分机捆绑功能（一号通）</w:t>
      </w:r>
    </w:p>
    <w:p>
      <w:pPr>
        <w:numPr>
          <w:ilvl w:val="4"/>
          <w:numId w:val="5"/>
        </w:numPr>
        <w:tabs>
          <w:tab w:val="left" w:pos="900"/>
        </w:tabs>
        <w:spacing w:line="360" w:lineRule="auto"/>
        <w:ind w:left="2098" w:hanging="1378"/>
        <w:rPr>
          <w:szCs w:val="21"/>
        </w:rPr>
      </w:pPr>
      <w:r>
        <w:rPr>
          <w:rFonts w:hint="eastAsia"/>
          <w:szCs w:val="21"/>
        </w:rPr>
        <w:t>内置丰富UM(统一消息)功能:包括语音信箱， E-mail集成，手机集成</w:t>
      </w:r>
    </w:p>
    <w:p>
      <w:pPr>
        <w:numPr>
          <w:ilvl w:val="4"/>
          <w:numId w:val="5"/>
        </w:numPr>
        <w:tabs>
          <w:tab w:val="left" w:pos="900"/>
        </w:tabs>
        <w:spacing w:line="360" w:lineRule="auto"/>
        <w:ind w:left="2098" w:hanging="1378"/>
        <w:rPr>
          <w:szCs w:val="21"/>
        </w:rPr>
      </w:pPr>
      <w:r>
        <w:rPr>
          <w:rFonts w:hint="eastAsia"/>
          <w:szCs w:val="21"/>
        </w:rPr>
        <w:t>酒店/呼叫中心 CTI解决方案</w:t>
      </w:r>
    </w:p>
    <w:p>
      <w:pPr>
        <w:numPr>
          <w:ilvl w:val="4"/>
          <w:numId w:val="5"/>
        </w:numPr>
        <w:tabs>
          <w:tab w:val="left" w:pos="900"/>
        </w:tabs>
        <w:spacing w:line="360" w:lineRule="auto"/>
        <w:ind w:left="2098" w:hanging="1378"/>
        <w:rPr>
          <w:szCs w:val="21"/>
        </w:rPr>
      </w:pPr>
      <w:r>
        <w:rPr>
          <w:rFonts w:hint="eastAsia"/>
          <w:szCs w:val="21"/>
        </w:rPr>
        <w:t>会议功能:支持meeting me 的会议方式：最大32方</w:t>
      </w:r>
    </w:p>
    <w:p>
      <w:pPr>
        <w:numPr>
          <w:ilvl w:val="4"/>
          <w:numId w:val="5"/>
        </w:numPr>
        <w:tabs>
          <w:tab w:val="left" w:pos="900"/>
        </w:tabs>
        <w:spacing w:line="360" w:lineRule="auto"/>
        <w:ind w:left="2098" w:hanging="1378"/>
        <w:rPr>
          <w:szCs w:val="21"/>
        </w:rPr>
      </w:pPr>
      <w:r>
        <w:rPr>
          <w:rFonts w:hint="eastAsia"/>
          <w:szCs w:val="21"/>
        </w:rPr>
        <w:t>集中式管理和维护</w:t>
      </w:r>
    </w:p>
    <w:p>
      <w:pPr>
        <w:numPr>
          <w:ilvl w:val="4"/>
          <w:numId w:val="5"/>
        </w:numPr>
        <w:tabs>
          <w:tab w:val="left" w:pos="900"/>
        </w:tabs>
        <w:spacing w:line="360" w:lineRule="auto"/>
        <w:ind w:left="2098" w:hanging="1378"/>
        <w:rPr>
          <w:szCs w:val="21"/>
        </w:rPr>
      </w:pPr>
      <w:r>
        <w:rPr>
          <w:rFonts w:hint="eastAsia"/>
          <w:szCs w:val="21"/>
        </w:rPr>
        <w:t>成熟丰富的全面解决方案</w:t>
      </w:r>
    </w:p>
    <w:p>
      <w:pPr>
        <w:pStyle w:val="6"/>
        <w:ind w:left="420"/>
        <w:rPr>
          <w:b/>
        </w:rPr>
      </w:pPr>
    </w:p>
    <w:p>
      <w:pPr>
        <w:pStyle w:val="6"/>
        <w:ind w:left="420"/>
        <w:rPr>
          <w:b/>
        </w:rPr>
      </w:pPr>
      <w:r>
        <w:rPr>
          <w:rFonts w:hint="eastAsia"/>
          <w:b/>
        </w:rPr>
        <w:t>容量：</w:t>
      </w:r>
    </w:p>
    <w:p>
      <w:pPr>
        <w:pStyle w:val="6"/>
        <w:ind w:firstLine="480"/>
        <w:rPr>
          <w:rFonts w:hint="eastAsia"/>
        </w:rPr>
      </w:pPr>
      <w:r>
        <w:rPr>
          <w:rFonts w:hint="eastAsia"/>
        </w:rPr>
        <w:t>KX-NS300系统预装6模拟外线/2数字话机/16模拟话机，通过增加扩展板卡单机柜最大实现32模拟分机+2数字话机介入，通过扩展机柜（KX-NS320）可实现最大48模拟外线/128 普通话机。在此基础之上，还能提供多达32个IP/SIP话机。方便用户进行扩展。</w:t>
      </w:r>
    </w:p>
    <w:p>
      <w:pPr>
        <w:pStyle w:val="6"/>
        <w:ind w:firstLine="480"/>
        <w:rPr>
          <w:rFonts w:hint="eastAsia"/>
        </w:rPr>
      </w:pPr>
    </w:p>
    <w:p>
      <w:pPr>
        <w:pStyle w:val="6"/>
        <w:ind w:firstLine="480"/>
        <w:rPr>
          <w:rFonts w:hint="eastAsia"/>
        </w:rPr>
      </w:pPr>
      <w:r>
        <w:rPr>
          <w:rFonts w:hint="eastAsia" w:ascii="宋体" w:hAnsi="宋体" w:eastAsia="宋体" w:cs="宋体"/>
          <w:kern w:val="0"/>
          <w:sz w:val="24"/>
          <w:szCs w:val="24"/>
          <w:lang w:val="en-US" w:eastAsia="zh-CN" w:bidi="ar-SA"/>
        </w:rPr>
        <w:pict>
          <v:shape id="图片 22" o:spid="_x0000_s1032" type="#_x0000_t75" style="position:absolute;left:0;margin-left:-10.5pt;margin-top:475.5pt;height:153.75pt;width:415.3pt;mso-position-horizontal-relative:margin;mso-position-vertical-relative:margin;mso-wrap-distance-bottom:0pt;mso-wrap-distance-left:9pt;mso-wrap-distance-right:9pt;mso-wrap-distance-top:0pt;rotation:0f;z-index:251677696;" o:ole="f" fillcolor="#FFFFFF" filled="f" o:preferrelative="t" stroked="f" coordorigin="0,0" coordsize="21600,21600">
            <v:fill on="f" color2="#FFFFFF" focus="0%"/>
            <v:imagedata gain="65536f" blacklevel="0f" gamma="0" o:title="" r:id="rId10"/>
            <o:lock v:ext="edit" position="f" selection="f" grouping="f" rotation="f" cropping="f" text="f" aspectratio="t"/>
            <w10:wrap type="square"/>
          </v:shape>
        </w:pict>
      </w:r>
    </w:p>
    <w:p>
      <w:pPr>
        <w:pStyle w:val="6"/>
        <w:ind w:firstLine="480"/>
        <w:rPr>
          <w:rFonts w:hint="eastAsia"/>
        </w:rPr>
      </w:pPr>
    </w:p>
    <w:p>
      <w:pPr>
        <w:pStyle w:val="6"/>
        <w:ind w:firstLine="480"/>
        <w:rPr>
          <w:rFonts w:hint="eastAsia"/>
        </w:rPr>
      </w:pPr>
    </w:p>
    <w:p>
      <w:pPr>
        <w:pStyle w:val="6"/>
        <w:ind w:firstLine="480"/>
        <w:rPr>
          <w:rFonts w:hint="eastAsia"/>
        </w:rPr>
      </w:pPr>
    </w:p>
    <w:p>
      <w:pPr>
        <w:pStyle w:val="6"/>
        <w:ind w:firstLine="480"/>
      </w:pPr>
      <w:r>
        <w:rPr>
          <w:rFonts w:hint="eastAsia"/>
        </w:rPr>
        <w:t>具体容量如下表所示：</w:t>
      </w:r>
    </w:p>
    <w:tbl>
      <w:tblPr>
        <w:tblStyle w:val="9"/>
        <w:tblW w:w="864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
      <w:tblGrid>
        <w:gridCol w:w="1845"/>
        <w:gridCol w:w="1134"/>
        <w:gridCol w:w="1500"/>
        <w:gridCol w:w="1477"/>
        <w:gridCol w:w="1229"/>
        <w:gridCol w:w="14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642" w:hRule="atLeast"/>
        </w:trPr>
        <w:tc>
          <w:tcPr>
            <w:tcW w:w="1845" w:type="dxa"/>
            <w:tcBorders>
              <w:top w:val="single" w:color="000000" w:sz="8" w:space="0"/>
              <w:left w:val="single" w:color="000000" w:sz="8" w:space="0"/>
              <w:bottom w:val="single" w:color="000000" w:sz="8" w:space="0"/>
              <w:right w:val="single" w:color="000000" w:sz="8" w:space="0"/>
            </w:tcBorders>
            <w:shd w:val="clear" w:color="auto" w:fill="BBE0E3"/>
            <w:tcMar>
              <w:top w:w="72" w:type="dxa"/>
              <w:left w:w="144" w:type="dxa"/>
              <w:bottom w:w="72" w:type="dxa"/>
              <w:right w:w="144" w:type="dxa"/>
            </w:tcMar>
            <w:vAlign w:val="top"/>
          </w:tcPr>
          <w:p>
            <w:pPr>
              <w:pStyle w:val="6"/>
              <w:ind w:firstLine="480"/>
              <w:jc w:val="center"/>
              <w:rPr>
                <w:sz w:val="21"/>
                <w:szCs w:val="21"/>
              </w:rPr>
            </w:pPr>
            <w:r>
              <w:rPr>
                <w:rFonts w:hint="eastAsia"/>
                <w:sz w:val="21"/>
                <w:szCs w:val="21"/>
              </w:rPr>
              <w:t>类型</w:t>
            </w:r>
          </w:p>
        </w:tc>
        <w:tc>
          <w:tcPr>
            <w:tcW w:w="1134" w:type="dxa"/>
            <w:tcBorders>
              <w:top w:val="single" w:color="000000" w:sz="8" w:space="0"/>
              <w:left w:val="single" w:color="000000" w:sz="8" w:space="0"/>
              <w:bottom w:val="single" w:color="000000" w:sz="8" w:space="0"/>
              <w:right w:val="single" w:color="000000" w:sz="8" w:space="0"/>
            </w:tcBorders>
            <w:shd w:val="clear" w:color="auto" w:fill="BBE0E3"/>
            <w:tcMar>
              <w:top w:w="72" w:type="dxa"/>
              <w:left w:w="144" w:type="dxa"/>
              <w:bottom w:w="72" w:type="dxa"/>
              <w:right w:w="144" w:type="dxa"/>
            </w:tcMar>
            <w:vAlign w:val="top"/>
          </w:tcPr>
          <w:p>
            <w:pPr>
              <w:pStyle w:val="6"/>
              <w:jc w:val="center"/>
              <w:rPr>
                <w:sz w:val="21"/>
                <w:szCs w:val="21"/>
              </w:rPr>
            </w:pPr>
            <w:r>
              <w:rPr>
                <w:sz w:val="21"/>
                <w:szCs w:val="21"/>
              </w:rPr>
              <w:t>NS300</w:t>
            </w:r>
            <w:r>
              <w:rPr>
                <w:sz w:val="21"/>
                <w:szCs w:val="21"/>
              </w:rPr>
              <w:br/>
            </w:r>
            <w:r>
              <w:rPr>
                <w:rFonts w:hint="eastAsia"/>
                <w:sz w:val="21"/>
                <w:szCs w:val="21"/>
              </w:rPr>
              <w:t>预安装</w:t>
            </w:r>
          </w:p>
        </w:tc>
        <w:tc>
          <w:tcPr>
            <w:tcW w:w="1500" w:type="dxa"/>
            <w:tcBorders>
              <w:top w:val="single" w:color="000000" w:sz="8" w:space="0"/>
              <w:left w:val="single" w:color="000000" w:sz="8" w:space="0"/>
              <w:bottom w:val="single" w:color="000000" w:sz="8" w:space="0"/>
              <w:right w:val="single" w:color="000000" w:sz="8" w:space="0"/>
            </w:tcBorders>
            <w:shd w:val="clear" w:color="auto" w:fill="BBE0E3"/>
            <w:tcMar>
              <w:top w:w="72" w:type="dxa"/>
              <w:left w:w="144" w:type="dxa"/>
              <w:bottom w:w="72" w:type="dxa"/>
              <w:right w:w="144" w:type="dxa"/>
            </w:tcMar>
            <w:vAlign w:val="top"/>
          </w:tcPr>
          <w:p>
            <w:pPr>
              <w:pStyle w:val="6"/>
              <w:jc w:val="center"/>
              <w:rPr>
                <w:sz w:val="21"/>
                <w:szCs w:val="21"/>
              </w:rPr>
            </w:pPr>
            <w:r>
              <w:rPr>
                <w:sz w:val="21"/>
                <w:szCs w:val="21"/>
              </w:rPr>
              <w:t>NS300</w:t>
            </w:r>
            <w:r>
              <w:rPr>
                <w:sz w:val="21"/>
                <w:szCs w:val="21"/>
              </w:rPr>
              <w:br/>
            </w:r>
            <w:r>
              <w:rPr>
                <w:sz w:val="21"/>
                <w:szCs w:val="21"/>
              </w:rPr>
              <w:t>Max.</w:t>
            </w:r>
          </w:p>
        </w:tc>
        <w:tc>
          <w:tcPr>
            <w:tcW w:w="1477" w:type="dxa"/>
            <w:tcBorders>
              <w:top w:val="single" w:color="000000" w:sz="8" w:space="0"/>
              <w:left w:val="single" w:color="000000" w:sz="8" w:space="0"/>
              <w:bottom w:val="single" w:color="000000" w:sz="8" w:space="0"/>
              <w:right w:val="single" w:color="000000" w:sz="8" w:space="0"/>
            </w:tcBorders>
            <w:shd w:val="clear" w:color="auto" w:fill="BBE0E3"/>
            <w:tcMar>
              <w:top w:w="72" w:type="dxa"/>
              <w:left w:w="144" w:type="dxa"/>
              <w:bottom w:w="72" w:type="dxa"/>
              <w:right w:w="144" w:type="dxa"/>
            </w:tcMar>
            <w:vAlign w:val="top"/>
          </w:tcPr>
          <w:p>
            <w:pPr>
              <w:pStyle w:val="6"/>
              <w:jc w:val="center"/>
              <w:rPr>
                <w:sz w:val="21"/>
                <w:szCs w:val="21"/>
              </w:rPr>
            </w:pPr>
            <w:r>
              <w:rPr>
                <w:sz w:val="21"/>
                <w:szCs w:val="21"/>
              </w:rPr>
              <w:t>NS300 +</w:t>
            </w:r>
            <w:r>
              <w:rPr>
                <w:sz w:val="21"/>
                <w:szCs w:val="21"/>
              </w:rPr>
              <w:br/>
            </w:r>
            <w:r>
              <w:rPr>
                <w:sz w:val="21"/>
                <w:szCs w:val="21"/>
              </w:rPr>
              <w:t>1 NS320</w:t>
            </w:r>
          </w:p>
        </w:tc>
        <w:tc>
          <w:tcPr>
            <w:tcW w:w="1229" w:type="dxa"/>
            <w:tcBorders>
              <w:top w:val="single" w:color="000000" w:sz="8" w:space="0"/>
              <w:left w:val="single" w:color="000000" w:sz="8" w:space="0"/>
              <w:bottom w:val="single" w:color="000000" w:sz="8" w:space="0"/>
              <w:right w:val="single" w:color="000000" w:sz="8" w:space="0"/>
            </w:tcBorders>
            <w:shd w:val="clear" w:color="auto" w:fill="BBE0E3"/>
            <w:tcMar>
              <w:top w:w="72" w:type="dxa"/>
              <w:left w:w="144" w:type="dxa"/>
              <w:bottom w:w="72" w:type="dxa"/>
              <w:right w:w="144" w:type="dxa"/>
            </w:tcMar>
            <w:vAlign w:val="top"/>
          </w:tcPr>
          <w:p>
            <w:pPr>
              <w:pStyle w:val="6"/>
              <w:jc w:val="center"/>
              <w:rPr>
                <w:sz w:val="21"/>
                <w:szCs w:val="21"/>
              </w:rPr>
            </w:pPr>
            <w:r>
              <w:rPr>
                <w:sz w:val="21"/>
                <w:szCs w:val="21"/>
              </w:rPr>
              <w:t>NS300 +</w:t>
            </w:r>
            <w:r>
              <w:rPr>
                <w:sz w:val="21"/>
                <w:szCs w:val="21"/>
              </w:rPr>
              <w:br/>
            </w:r>
            <w:r>
              <w:rPr>
                <w:sz w:val="21"/>
                <w:szCs w:val="21"/>
              </w:rPr>
              <w:t>2 NS320</w:t>
            </w:r>
          </w:p>
        </w:tc>
        <w:tc>
          <w:tcPr>
            <w:tcW w:w="1464" w:type="dxa"/>
            <w:tcBorders>
              <w:top w:val="single" w:color="000000" w:sz="8" w:space="0"/>
              <w:left w:val="single" w:color="000000" w:sz="8" w:space="0"/>
              <w:bottom w:val="single" w:color="000000" w:sz="8" w:space="0"/>
              <w:right w:val="single" w:color="000000" w:sz="8" w:space="0"/>
            </w:tcBorders>
            <w:shd w:val="clear" w:color="auto" w:fill="BBE0E3"/>
            <w:tcMar>
              <w:top w:w="72" w:type="dxa"/>
              <w:left w:w="144" w:type="dxa"/>
              <w:bottom w:w="72" w:type="dxa"/>
              <w:right w:w="144" w:type="dxa"/>
            </w:tcMar>
            <w:vAlign w:val="top"/>
          </w:tcPr>
          <w:p>
            <w:pPr>
              <w:pStyle w:val="6"/>
              <w:jc w:val="center"/>
              <w:rPr>
                <w:sz w:val="21"/>
                <w:szCs w:val="21"/>
              </w:rPr>
            </w:pPr>
            <w:r>
              <w:rPr>
                <w:sz w:val="21"/>
                <w:szCs w:val="21"/>
              </w:rPr>
              <w:t>NS300 +</w:t>
            </w:r>
            <w:r>
              <w:rPr>
                <w:sz w:val="21"/>
                <w:szCs w:val="21"/>
              </w:rPr>
              <w:br/>
            </w:r>
            <w:r>
              <w:rPr>
                <w:sz w:val="21"/>
                <w:szCs w:val="21"/>
              </w:rPr>
              <w:t>3 NS320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13" w:hRule="atLeast"/>
        </w:trPr>
        <w:tc>
          <w:tcPr>
            <w:tcW w:w="1845"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ind w:firstLine="480"/>
              <w:jc w:val="center"/>
              <w:rPr>
                <w:sz w:val="21"/>
                <w:szCs w:val="21"/>
              </w:rPr>
            </w:pPr>
            <w:r>
              <w:rPr>
                <w:sz w:val="21"/>
                <w:szCs w:val="21"/>
              </w:rPr>
              <w:t>SLT</w:t>
            </w:r>
          </w:p>
        </w:tc>
        <w:tc>
          <w:tcPr>
            <w:tcW w:w="1134"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ind w:firstLine="480"/>
              <w:jc w:val="center"/>
              <w:rPr>
                <w:sz w:val="21"/>
                <w:szCs w:val="21"/>
              </w:rPr>
            </w:pPr>
            <w:r>
              <w:rPr>
                <w:sz w:val="21"/>
                <w:szCs w:val="21"/>
              </w:rPr>
              <w:t>16</w:t>
            </w:r>
          </w:p>
        </w:tc>
        <w:tc>
          <w:tcPr>
            <w:tcW w:w="1500"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ind w:firstLine="480"/>
              <w:jc w:val="center"/>
              <w:rPr>
                <w:sz w:val="21"/>
                <w:szCs w:val="21"/>
              </w:rPr>
            </w:pPr>
            <w:r>
              <w:rPr>
                <w:sz w:val="21"/>
                <w:szCs w:val="21"/>
              </w:rPr>
              <w:t>32</w:t>
            </w:r>
          </w:p>
        </w:tc>
        <w:tc>
          <w:tcPr>
            <w:tcW w:w="1477"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ind w:firstLine="480"/>
              <w:jc w:val="center"/>
              <w:rPr>
                <w:sz w:val="21"/>
                <w:szCs w:val="21"/>
              </w:rPr>
            </w:pPr>
            <w:r>
              <w:rPr>
                <w:sz w:val="21"/>
                <w:szCs w:val="21"/>
              </w:rPr>
              <w:t>64</w:t>
            </w:r>
          </w:p>
        </w:tc>
        <w:tc>
          <w:tcPr>
            <w:tcW w:w="1229"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ind w:firstLine="480"/>
              <w:jc w:val="center"/>
              <w:rPr>
                <w:sz w:val="21"/>
                <w:szCs w:val="21"/>
              </w:rPr>
            </w:pPr>
            <w:r>
              <w:rPr>
                <w:sz w:val="21"/>
                <w:szCs w:val="21"/>
              </w:rPr>
              <w:t>96</w:t>
            </w:r>
          </w:p>
        </w:tc>
        <w:tc>
          <w:tcPr>
            <w:tcW w:w="1464"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ind w:firstLine="480"/>
              <w:jc w:val="center"/>
              <w:rPr>
                <w:sz w:val="21"/>
                <w:szCs w:val="21"/>
              </w:rPr>
            </w:pPr>
            <w:r>
              <w:rPr>
                <w:sz w:val="21"/>
                <w:szCs w:val="21"/>
              </w:rPr>
              <w:t>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676" w:hRule="atLeast"/>
        </w:trPr>
        <w:tc>
          <w:tcPr>
            <w:tcW w:w="1845"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ind w:firstLine="480"/>
              <w:jc w:val="center"/>
              <w:rPr>
                <w:sz w:val="21"/>
                <w:szCs w:val="21"/>
              </w:rPr>
            </w:pPr>
            <w:r>
              <w:rPr>
                <w:rFonts w:hint="eastAsia"/>
                <w:sz w:val="21"/>
                <w:szCs w:val="21"/>
              </w:rPr>
              <w:t xml:space="preserve">数字专用话机 </w:t>
            </w:r>
            <w:r>
              <w:rPr>
                <w:sz w:val="21"/>
                <w:szCs w:val="21"/>
              </w:rPr>
              <w:t>DTxx</w:t>
            </w:r>
          </w:p>
        </w:tc>
        <w:tc>
          <w:tcPr>
            <w:tcW w:w="1134"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ind w:firstLine="480"/>
              <w:jc w:val="center"/>
              <w:rPr>
                <w:sz w:val="21"/>
                <w:szCs w:val="21"/>
              </w:rPr>
            </w:pPr>
            <w:r>
              <w:rPr>
                <w:sz w:val="21"/>
                <w:szCs w:val="21"/>
              </w:rPr>
              <w:t>2</w:t>
            </w:r>
          </w:p>
        </w:tc>
        <w:tc>
          <w:tcPr>
            <w:tcW w:w="1500"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ind w:firstLine="480"/>
              <w:jc w:val="center"/>
              <w:rPr>
                <w:sz w:val="21"/>
                <w:szCs w:val="21"/>
              </w:rPr>
            </w:pPr>
            <w:r>
              <w:rPr>
                <w:sz w:val="21"/>
                <w:szCs w:val="21"/>
              </w:rPr>
              <w:t>18</w:t>
            </w:r>
            <w:r>
              <w:rPr>
                <w:sz w:val="21"/>
                <w:szCs w:val="21"/>
              </w:rPr>
              <w:br/>
            </w:r>
            <w:r>
              <w:rPr>
                <w:sz w:val="21"/>
                <w:szCs w:val="21"/>
              </w:rPr>
              <w:t>(16x1+2)</w:t>
            </w:r>
          </w:p>
        </w:tc>
        <w:tc>
          <w:tcPr>
            <w:tcW w:w="1477"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ind w:firstLine="480"/>
              <w:jc w:val="center"/>
              <w:rPr>
                <w:sz w:val="21"/>
                <w:szCs w:val="21"/>
              </w:rPr>
            </w:pPr>
            <w:r>
              <w:rPr>
                <w:sz w:val="21"/>
                <w:szCs w:val="21"/>
              </w:rPr>
              <w:t>34</w:t>
            </w:r>
            <w:r>
              <w:rPr>
                <w:sz w:val="21"/>
                <w:szCs w:val="21"/>
              </w:rPr>
              <w:br/>
            </w:r>
            <w:r>
              <w:rPr>
                <w:sz w:val="21"/>
                <w:szCs w:val="21"/>
              </w:rPr>
              <w:t>(16x2+2)</w:t>
            </w:r>
          </w:p>
        </w:tc>
        <w:tc>
          <w:tcPr>
            <w:tcW w:w="1229"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ind w:firstLine="480"/>
              <w:jc w:val="center"/>
              <w:rPr>
                <w:sz w:val="21"/>
                <w:szCs w:val="21"/>
              </w:rPr>
            </w:pPr>
            <w:r>
              <w:rPr>
                <w:sz w:val="21"/>
                <w:szCs w:val="21"/>
              </w:rPr>
              <w:t>50</w:t>
            </w:r>
            <w:r>
              <w:rPr>
                <w:sz w:val="21"/>
                <w:szCs w:val="21"/>
              </w:rPr>
              <w:br/>
            </w:r>
            <w:r>
              <w:rPr>
                <w:sz w:val="21"/>
                <w:szCs w:val="21"/>
              </w:rPr>
              <w:t>(16x3+2)</w:t>
            </w:r>
          </w:p>
        </w:tc>
        <w:tc>
          <w:tcPr>
            <w:tcW w:w="1464"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ind w:firstLine="480"/>
              <w:jc w:val="center"/>
              <w:rPr>
                <w:sz w:val="21"/>
                <w:szCs w:val="21"/>
              </w:rPr>
            </w:pPr>
            <w:r>
              <w:rPr>
                <w:sz w:val="21"/>
                <w:szCs w:val="21"/>
              </w:rPr>
              <w:t>66</w:t>
            </w:r>
            <w:r>
              <w:rPr>
                <w:sz w:val="21"/>
                <w:szCs w:val="21"/>
              </w:rPr>
              <w:br/>
            </w:r>
            <w:r>
              <w:rPr>
                <w:sz w:val="21"/>
                <w:szCs w:val="21"/>
              </w:rPr>
              <w:t>(16x4+2)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547" w:hRule="atLeast"/>
        </w:trPr>
        <w:tc>
          <w:tcPr>
            <w:tcW w:w="1845"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jc w:val="center"/>
              <w:rPr>
                <w:sz w:val="21"/>
                <w:szCs w:val="21"/>
              </w:rPr>
            </w:pPr>
            <w:r>
              <w:rPr>
                <w:rFonts w:hint="eastAsia"/>
                <w:i/>
                <w:iCs/>
                <w:sz w:val="21"/>
                <w:szCs w:val="21"/>
              </w:rPr>
              <w:t>分机</w:t>
            </w:r>
            <w:r>
              <w:rPr>
                <w:i/>
                <w:iCs/>
                <w:sz w:val="21"/>
                <w:szCs w:val="21"/>
              </w:rPr>
              <w:t xml:space="preserve"> (</w:t>
            </w:r>
            <w:r>
              <w:rPr>
                <w:rFonts w:hint="eastAsia"/>
                <w:i/>
                <w:iCs/>
                <w:sz w:val="21"/>
                <w:szCs w:val="21"/>
              </w:rPr>
              <w:t>传统</w:t>
            </w:r>
            <w:r>
              <w:rPr>
                <w:i/>
                <w:iCs/>
                <w:sz w:val="21"/>
                <w:szCs w:val="21"/>
              </w:rPr>
              <w:t xml:space="preserve"> + IP)</w:t>
            </w:r>
          </w:p>
        </w:tc>
        <w:tc>
          <w:tcPr>
            <w:tcW w:w="1134"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ind w:firstLine="480"/>
              <w:jc w:val="center"/>
              <w:rPr>
                <w:sz w:val="21"/>
                <w:szCs w:val="21"/>
              </w:rPr>
            </w:pPr>
            <w:r>
              <w:rPr>
                <w:i/>
                <w:iCs/>
                <w:sz w:val="21"/>
                <w:szCs w:val="21"/>
              </w:rPr>
              <w:t>20</w:t>
            </w:r>
            <w:r>
              <w:rPr>
                <w:i/>
                <w:iCs/>
                <w:sz w:val="21"/>
                <w:szCs w:val="21"/>
              </w:rPr>
              <w:br/>
            </w:r>
          </w:p>
        </w:tc>
        <w:tc>
          <w:tcPr>
            <w:tcW w:w="1500"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jc w:val="center"/>
              <w:rPr>
                <w:sz w:val="21"/>
                <w:szCs w:val="21"/>
              </w:rPr>
            </w:pPr>
            <w:r>
              <w:rPr>
                <w:i/>
                <w:iCs/>
                <w:sz w:val="21"/>
                <w:szCs w:val="21"/>
              </w:rPr>
              <w:t>72</w:t>
            </w:r>
          </w:p>
        </w:tc>
        <w:tc>
          <w:tcPr>
            <w:tcW w:w="1477"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jc w:val="center"/>
              <w:rPr>
                <w:sz w:val="21"/>
                <w:szCs w:val="21"/>
              </w:rPr>
            </w:pPr>
            <w:r>
              <w:rPr>
                <w:i/>
                <w:iCs/>
                <w:sz w:val="21"/>
                <w:szCs w:val="21"/>
              </w:rPr>
              <w:t>112</w:t>
            </w:r>
          </w:p>
        </w:tc>
        <w:tc>
          <w:tcPr>
            <w:tcW w:w="1229"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jc w:val="center"/>
              <w:rPr>
                <w:sz w:val="21"/>
                <w:szCs w:val="21"/>
              </w:rPr>
            </w:pPr>
            <w:r>
              <w:rPr>
                <w:i/>
                <w:iCs/>
                <w:sz w:val="21"/>
                <w:szCs w:val="21"/>
              </w:rPr>
              <w:t>152</w:t>
            </w:r>
          </w:p>
        </w:tc>
        <w:tc>
          <w:tcPr>
            <w:tcW w:w="1464" w:type="dxa"/>
            <w:tcBorders>
              <w:top w:val="single" w:color="000000" w:sz="8" w:space="0"/>
              <w:left w:val="single" w:color="000000" w:sz="8" w:space="0"/>
              <w:bottom w:val="single" w:color="000000" w:sz="8" w:space="0"/>
              <w:right w:val="single" w:color="000000" w:sz="8" w:space="0"/>
            </w:tcBorders>
            <w:shd w:val="clear" w:color="auto" w:fill="CAF4FE"/>
            <w:tcMar>
              <w:top w:w="72" w:type="dxa"/>
              <w:left w:w="144" w:type="dxa"/>
              <w:bottom w:w="72" w:type="dxa"/>
              <w:right w:w="144" w:type="dxa"/>
            </w:tcMar>
            <w:vAlign w:val="top"/>
          </w:tcPr>
          <w:p>
            <w:pPr>
              <w:pStyle w:val="6"/>
              <w:jc w:val="center"/>
              <w:rPr>
                <w:sz w:val="21"/>
                <w:szCs w:val="21"/>
              </w:rPr>
            </w:pPr>
            <w:r>
              <w:rPr>
                <w:i/>
                <w:iCs/>
                <w:sz w:val="21"/>
                <w:szCs w:val="21"/>
              </w:rPr>
              <w:t>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72" w:hRule="atLeast"/>
        </w:trPr>
        <w:tc>
          <w:tcPr>
            <w:tcW w:w="184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top"/>
          </w:tcPr>
          <w:p>
            <w:pPr>
              <w:pStyle w:val="6"/>
              <w:ind w:firstLine="480"/>
              <w:jc w:val="center"/>
              <w:rPr>
                <w:sz w:val="21"/>
                <w:szCs w:val="21"/>
              </w:rPr>
            </w:pPr>
            <w:r>
              <w:rPr>
                <w:rFonts w:hint="eastAsia"/>
                <w:sz w:val="21"/>
                <w:szCs w:val="21"/>
              </w:rPr>
              <w:t>模拟</w:t>
            </w:r>
            <w:r>
              <w:rPr>
                <w:sz w:val="21"/>
                <w:szCs w:val="21"/>
              </w:rPr>
              <w:t xml:space="preserve"> CO</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top"/>
          </w:tcPr>
          <w:p>
            <w:pPr>
              <w:pStyle w:val="6"/>
              <w:ind w:firstLine="480"/>
              <w:jc w:val="center"/>
              <w:rPr>
                <w:sz w:val="21"/>
                <w:szCs w:val="21"/>
              </w:rPr>
            </w:pPr>
            <w:r>
              <w:rPr>
                <w:sz w:val="21"/>
                <w:szCs w:val="21"/>
              </w:rPr>
              <w:t>6</w:t>
            </w:r>
          </w:p>
        </w:tc>
        <w:tc>
          <w:tcPr>
            <w:tcW w:w="150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top"/>
          </w:tcPr>
          <w:p>
            <w:pPr>
              <w:pStyle w:val="6"/>
              <w:ind w:firstLine="480"/>
              <w:jc w:val="center"/>
              <w:rPr>
                <w:sz w:val="21"/>
                <w:szCs w:val="21"/>
              </w:rPr>
            </w:pPr>
            <w:r>
              <w:rPr>
                <w:sz w:val="21"/>
                <w:szCs w:val="21"/>
              </w:rPr>
              <w:t>12</w:t>
            </w:r>
          </w:p>
        </w:tc>
        <w:tc>
          <w:tcPr>
            <w:tcW w:w="147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top"/>
          </w:tcPr>
          <w:p>
            <w:pPr>
              <w:pStyle w:val="6"/>
              <w:ind w:firstLine="480"/>
              <w:jc w:val="center"/>
              <w:rPr>
                <w:sz w:val="21"/>
                <w:szCs w:val="21"/>
              </w:rPr>
            </w:pPr>
            <w:r>
              <w:rPr>
                <w:sz w:val="21"/>
                <w:szCs w:val="21"/>
              </w:rPr>
              <w:t>24</w:t>
            </w:r>
          </w:p>
        </w:tc>
        <w:tc>
          <w:tcPr>
            <w:tcW w:w="122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top"/>
          </w:tcPr>
          <w:p>
            <w:pPr>
              <w:pStyle w:val="6"/>
              <w:ind w:firstLine="480"/>
              <w:jc w:val="center"/>
              <w:rPr>
                <w:sz w:val="21"/>
                <w:szCs w:val="21"/>
              </w:rPr>
            </w:pPr>
            <w:r>
              <w:rPr>
                <w:sz w:val="21"/>
                <w:szCs w:val="21"/>
              </w:rPr>
              <w:t>36</w:t>
            </w:r>
          </w:p>
        </w:tc>
        <w:tc>
          <w:tcPr>
            <w:tcW w:w="146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top"/>
          </w:tcPr>
          <w:p>
            <w:pPr>
              <w:pStyle w:val="6"/>
              <w:ind w:firstLine="480"/>
              <w:jc w:val="center"/>
              <w:rPr>
                <w:sz w:val="21"/>
                <w:szCs w:val="21"/>
              </w:rPr>
            </w:pPr>
            <w:r>
              <w:rPr>
                <w:sz w:val="21"/>
                <w:szCs w:val="21"/>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396" w:hRule="atLeast"/>
        </w:trPr>
        <w:tc>
          <w:tcPr>
            <w:tcW w:w="184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top"/>
          </w:tcPr>
          <w:p>
            <w:pPr>
              <w:pStyle w:val="6"/>
              <w:jc w:val="center"/>
              <w:rPr>
                <w:sz w:val="21"/>
                <w:szCs w:val="21"/>
              </w:rPr>
            </w:pPr>
            <w:r>
              <w:rPr>
                <w:sz w:val="21"/>
                <w:szCs w:val="21"/>
              </w:rPr>
              <w:t>PRI30 / E1</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top"/>
          </w:tcPr>
          <w:p>
            <w:pPr>
              <w:pStyle w:val="6"/>
              <w:ind w:firstLine="480"/>
              <w:jc w:val="center"/>
              <w:rPr>
                <w:sz w:val="21"/>
                <w:szCs w:val="21"/>
              </w:rPr>
            </w:pPr>
            <w:r>
              <w:rPr>
                <w:sz w:val="21"/>
                <w:szCs w:val="21"/>
              </w:rPr>
              <w:t>0</w:t>
            </w:r>
          </w:p>
        </w:tc>
        <w:tc>
          <w:tcPr>
            <w:tcW w:w="150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top"/>
          </w:tcPr>
          <w:p>
            <w:pPr>
              <w:pStyle w:val="6"/>
              <w:ind w:firstLine="480"/>
              <w:jc w:val="center"/>
              <w:rPr>
                <w:sz w:val="21"/>
                <w:szCs w:val="21"/>
              </w:rPr>
            </w:pPr>
            <w:r>
              <w:rPr>
                <w:sz w:val="21"/>
                <w:szCs w:val="21"/>
              </w:rPr>
              <w:t>30</w:t>
            </w:r>
          </w:p>
        </w:tc>
        <w:tc>
          <w:tcPr>
            <w:tcW w:w="147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top"/>
          </w:tcPr>
          <w:p>
            <w:pPr>
              <w:pStyle w:val="6"/>
              <w:ind w:firstLine="480"/>
              <w:jc w:val="center"/>
              <w:rPr>
                <w:sz w:val="21"/>
                <w:szCs w:val="21"/>
              </w:rPr>
            </w:pPr>
            <w:r>
              <w:rPr>
                <w:sz w:val="21"/>
                <w:szCs w:val="21"/>
              </w:rPr>
              <w:t>60</w:t>
            </w:r>
          </w:p>
        </w:tc>
        <w:tc>
          <w:tcPr>
            <w:tcW w:w="122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top"/>
          </w:tcPr>
          <w:p>
            <w:pPr>
              <w:pStyle w:val="6"/>
              <w:ind w:firstLine="480"/>
              <w:jc w:val="center"/>
              <w:rPr>
                <w:sz w:val="21"/>
                <w:szCs w:val="21"/>
              </w:rPr>
            </w:pPr>
            <w:r>
              <w:rPr>
                <w:sz w:val="21"/>
                <w:szCs w:val="21"/>
              </w:rPr>
              <w:t>90</w:t>
            </w:r>
          </w:p>
        </w:tc>
        <w:tc>
          <w:tcPr>
            <w:tcW w:w="146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top"/>
          </w:tcPr>
          <w:p>
            <w:pPr>
              <w:pStyle w:val="6"/>
              <w:ind w:firstLine="480"/>
              <w:jc w:val="center"/>
              <w:rPr>
                <w:sz w:val="21"/>
                <w:szCs w:val="21"/>
              </w:rPr>
            </w:pPr>
            <w:r>
              <w:rPr>
                <w:sz w:val="21"/>
                <w:szCs w:val="21"/>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18" w:hRule="atLeast"/>
        </w:trPr>
        <w:tc>
          <w:tcPr>
            <w:tcW w:w="1845" w:type="dxa"/>
            <w:tcBorders>
              <w:top w:val="single" w:color="000000" w:sz="8" w:space="0"/>
              <w:left w:val="single" w:color="000000" w:sz="8" w:space="0"/>
              <w:bottom w:val="single" w:color="000000" w:sz="8" w:space="0"/>
              <w:right w:val="single" w:color="000000" w:sz="8" w:space="0"/>
            </w:tcBorders>
            <w:shd w:val="clear" w:color="auto" w:fill="A5F9B9"/>
            <w:tcMar>
              <w:top w:w="72" w:type="dxa"/>
              <w:left w:w="144" w:type="dxa"/>
              <w:bottom w:w="72" w:type="dxa"/>
              <w:right w:w="144" w:type="dxa"/>
            </w:tcMar>
            <w:vAlign w:val="top"/>
          </w:tcPr>
          <w:p>
            <w:pPr>
              <w:pStyle w:val="6"/>
              <w:ind w:firstLine="480"/>
              <w:jc w:val="center"/>
            </w:pPr>
            <w:r>
              <w:t>IP</w:t>
            </w:r>
            <w:r>
              <w:rPr>
                <w:rFonts w:hint="eastAsia"/>
              </w:rPr>
              <w:t>分机</w:t>
            </w:r>
          </w:p>
        </w:tc>
        <w:tc>
          <w:tcPr>
            <w:tcW w:w="1134" w:type="dxa"/>
            <w:tcBorders>
              <w:top w:val="single" w:color="000000" w:sz="8" w:space="0"/>
              <w:left w:val="single" w:color="000000" w:sz="8" w:space="0"/>
              <w:bottom w:val="single" w:color="000000" w:sz="8" w:space="0"/>
              <w:right w:val="single" w:color="000000" w:sz="8" w:space="0"/>
            </w:tcBorders>
            <w:shd w:val="clear" w:color="auto" w:fill="A5F9B9"/>
            <w:tcMar>
              <w:top w:w="72" w:type="dxa"/>
              <w:left w:w="144" w:type="dxa"/>
              <w:bottom w:w="72" w:type="dxa"/>
              <w:right w:w="144" w:type="dxa"/>
            </w:tcMar>
            <w:vAlign w:val="top"/>
          </w:tcPr>
          <w:p>
            <w:pPr>
              <w:pStyle w:val="6"/>
              <w:ind w:firstLine="480"/>
              <w:jc w:val="center"/>
            </w:pPr>
            <w:r>
              <w:t>0</w:t>
            </w:r>
          </w:p>
        </w:tc>
        <w:tc>
          <w:tcPr>
            <w:tcW w:w="5670" w:type="dxa"/>
            <w:gridSpan w:val="4"/>
            <w:tcBorders>
              <w:top w:val="single" w:color="000000" w:sz="8" w:space="0"/>
              <w:left w:val="single" w:color="000000" w:sz="8" w:space="0"/>
              <w:bottom w:val="single" w:color="000000" w:sz="8" w:space="0"/>
              <w:right w:val="single" w:color="000000" w:sz="8" w:space="0"/>
            </w:tcBorders>
            <w:shd w:val="clear" w:color="auto" w:fill="A5F9B9"/>
            <w:tcMar>
              <w:top w:w="72" w:type="dxa"/>
              <w:left w:w="144" w:type="dxa"/>
              <w:bottom w:w="72" w:type="dxa"/>
              <w:right w:w="144" w:type="dxa"/>
            </w:tcMar>
            <w:vAlign w:val="top"/>
          </w:tcPr>
          <w:p>
            <w:pPr>
              <w:pStyle w:val="6"/>
              <w:ind w:firstLine="480"/>
              <w:jc w:val="center"/>
            </w:pPr>
            <w: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399" w:hRule="atLeast"/>
        </w:trPr>
        <w:tc>
          <w:tcPr>
            <w:tcW w:w="1845" w:type="dxa"/>
            <w:tcBorders>
              <w:top w:val="single" w:color="000000" w:sz="8" w:space="0"/>
              <w:left w:val="single" w:color="000000" w:sz="8" w:space="0"/>
              <w:bottom w:val="single" w:color="000000" w:sz="8" w:space="0"/>
              <w:right w:val="single" w:color="000000" w:sz="8" w:space="0"/>
            </w:tcBorders>
            <w:shd w:val="clear" w:color="auto" w:fill="A5F9B9"/>
            <w:tcMar>
              <w:top w:w="72" w:type="dxa"/>
              <w:left w:w="144" w:type="dxa"/>
              <w:bottom w:w="72" w:type="dxa"/>
              <w:right w:w="144" w:type="dxa"/>
            </w:tcMar>
            <w:vAlign w:val="top"/>
          </w:tcPr>
          <w:p>
            <w:pPr>
              <w:pStyle w:val="6"/>
              <w:ind w:firstLine="480"/>
              <w:jc w:val="center"/>
            </w:pPr>
            <w:r>
              <w:t>IP</w:t>
            </w:r>
            <w:r>
              <w:rPr>
                <w:rFonts w:hint="eastAsia"/>
              </w:rPr>
              <w:t>中继</w:t>
            </w:r>
          </w:p>
        </w:tc>
        <w:tc>
          <w:tcPr>
            <w:tcW w:w="1134" w:type="dxa"/>
            <w:tcBorders>
              <w:top w:val="single" w:color="000000" w:sz="8" w:space="0"/>
              <w:left w:val="single" w:color="000000" w:sz="8" w:space="0"/>
              <w:bottom w:val="single" w:color="000000" w:sz="8" w:space="0"/>
              <w:right w:val="single" w:color="000000" w:sz="8" w:space="0"/>
            </w:tcBorders>
            <w:shd w:val="clear" w:color="auto" w:fill="A5F9B9"/>
            <w:tcMar>
              <w:top w:w="72" w:type="dxa"/>
              <w:left w:w="144" w:type="dxa"/>
              <w:bottom w:w="72" w:type="dxa"/>
              <w:right w:w="144" w:type="dxa"/>
            </w:tcMar>
            <w:vAlign w:val="top"/>
          </w:tcPr>
          <w:p>
            <w:pPr>
              <w:pStyle w:val="6"/>
              <w:ind w:firstLine="480"/>
              <w:jc w:val="center"/>
            </w:pPr>
            <w:r>
              <w:t>0</w:t>
            </w:r>
          </w:p>
        </w:tc>
        <w:tc>
          <w:tcPr>
            <w:tcW w:w="5670" w:type="dxa"/>
            <w:gridSpan w:val="4"/>
            <w:tcBorders>
              <w:top w:val="single" w:color="000000" w:sz="8" w:space="0"/>
              <w:left w:val="single" w:color="000000" w:sz="8" w:space="0"/>
              <w:bottom w:val="single" w:color="000000" w:sz="8" w:space="0"/>
              <w:right w:val="single" w:color="000000" w:sz="8" w:space="0"/>
            </w:tcBorders>
            <w:shd w:val="clear" w:color="auto" w:fill="A5F9B9"/>
            <w:tcMar>
              <w:top w:w="72" w:type="dxa"/>
              <w:left w:w="144" w:type="dxa"/>
              <w:bottom w:w="72" w:type="dxa"/>
              <w:right w:w="144" w:type="dxa"/>
            </w:tcMar>
            <w:vAlign w:val="top"/>
          </w:tcPr>
          <w:p>
            <w:pPr>
              <w:pStyle w:val="6"/>
              <w:ind w:firstLine="480"/>
              <w:jc w:val="center"/>
            </w:pPr>
            <w:r>
              <w:t>16</w:t>
            </w:r>
          </w:p>
        </w:tc>
      </w:tr>
    </w:tbl>
    <w:p>
      <w:pPr>
        <w:pStyle w:val="6"/>
        <w:numPr>
          <w:ilvl w:val="0"/>
          <w:numId w:val="4"/>
        </w:numPr>
        <w:rPr>
          <w:b/>
        </w:rPr>
      </w:pPr>
      <w:r>
        <w:rPr>
          <w:rFonts w:hint="eastAsia"/>
          <w:b/>
        </w:rPr>
        <w:t>系统概况</w:t>
      </w:r>
    </w:p>
    <w:p>
      <w:pPr>
        <w:pStyle w:val="6"/>
        <w:ind w:left="420" w:leftChars="200" w:firstLine="470" w:firstLineChars="196"/>
        <w:rPr>
          <w:rFonts w:hint="eastAsia"/>
        </w:rPr>
      </w:pPr>
      <w:r>
        <w:rPr>
          <w:rFonts w:hint="eastAsia"/>
        </w:rPr>
        <w:t>KX-NS1000支持目前市场主流的各种终端设备，可为用户提供丰富的应用方式。</w:t>
      </w:r>
    </w:p>
    <w:p>
      <w:pPr>
        <w:pStyle w:val="6"/>
        <w:ind w:left="420" w:leftChars="200" w:firstLine="472" w:firstLineChars="196"/>
        <w:rPr>
          <w:rFonts w:hint="eastAsia"/>
          <w:b/>
        </w:rPr>
      </w:pPr>
    </w:p>
    <w:p>
      <w:pPr>
        <w:pStyle w:val="6"/>
        <w:ind w:left="420" w:leftChars="200" w:firstLine="472" w:firstLineChars="196"/>
        <w:rPr>
          <w:rFonts w:hint="eastAsia"/>
          <w:b/>
        </w:rPr>
      </w:pPr>
    </w:p>
    <w:p>
      <w:pPr>
        <w:pStyle w:val="6"/>
        <w:ind w:left="420" w:leftChars="200" w:firstLine="472" w:firstLineChars="196"/>
        <w:rPr>
          <w:rFonts w:hint="eastAsia"/>
          <w:b/>
        </w:rPr>
      </w:pPr>
    </w:p>
    <w:p>
      <w:pPr>
        <w:pStyle w:val="6"/>
        <w:ind w:left="420" w:leftChars="200" w:firstLine="472" w:firstLineChars="196"/>
        <w:rPr>
          <w:rFonts w:hint="eastAsia"/>
          <w:b/>
        </w:rPr>
      </w:pPr>
    </w:p>
    <w:p>
      <w:pPr>
        <w:pStyle w:val="6"/>
        <w:ind w:left="420" w:leftChars="200" w:firstLine="472" w:firstLineChars="196"/>
        <w:rPr>
          <w:rFonts w:hint="eastAsia"/>
          <w:b/>
        </w:rPr>
      </w:pPr>
    </w:p>
    <w:p>
      <w:pPr>
        <w:pStyle w:val="6"/>
        <w:ind w:left="420" w:leftChars="200" w:firstLine="472" w:firstLineChars="196"/>
        <w:rPr>
          <w:b/>
        </w:rPr>
      </w:pPr>
    </w:p>
    <w:p>
      <w:pPr>
        <w:pStyle w:val="6"/>
        <w:numPr>
          <w:ilvl w:val="0"/>
          <w:numId w:val="4"/>
        </w:numPr>
        <w:rPr>
          <w:b/>
        </w:rPr>
      </w:pPr>
      <w:r>
        <w:rPr>
          <w:rFonts w:hint="eastAsia" w:ascii="宋体" w:hAnsi="宋体" w:eastAsia="宋体" w:cs="宋体"/>
          <w:b/>
          <w:kern w:val="0"/>
          <w:sz w:val="24"/>
          <w:szCs w:val="24"/>
          <w:lang w:val="en-US" w:eastAsia="zh-CN" w:bidi="ar-SA"/>
        </w:rPr>
        <w:pict>
          <v:shape id="图片 1" o:spid="_x0000_s1033" type="#_x0000_t75" style="position:absolute;left:0;margin-left:23.6pt;margin-top:32.2pt;height:355.5pt;width:368.25pt;mso-position-horizontal-relative:margin;mso-position-vertical-relative:margin;mso-wrap-distance-bottom:0pt;mso-wrap-distance-left:9pt;mso-wrap-distance-right:9pt;mso-wrap-distance-top:0pt;rotation:5898240f;z-index:251669504;" o:ole="f" fillcolor="#FFFFFF" filled="f" o:preferrelative="t" stroked="f" coordorigin="0,0" coordsize="21600,21600">
            <v:fill on="f" color2="#FFFFFF" focus="0%"/>
            <v:imagedata gain="65536f" blacklevel="0f" gamma="0" o:title="" r:id="rId11"/>
            <o:lock v:ext="edit" position="f" selection="f" grouping="f" rotation="f" cropping="f" text="f" aspectratio="t"/>
            <w10:wrap type="square"/>
          </v:shape>
        </w:pict>
      </w:r>
      <w:r>
        <w:rPr>
          <w:rFonts w:hint="eastAsia"/>
          <w:b/>
        </w:rPr>
        <w:t>Panasonic KX-NS1000特色功能介绍：</w:t>
      </w:r>
    </w:p>
    <w:p>
      <w:pPr>
        <w:pStyle w:val="6"/>
        <w:ind w:firstLine="480"/>
        <w:rPr>
          <w:b/>
        </w:rPr>
      </w:pPr>
      <w:r>
        <w:rPr>
          <w:rFonts w:hint="eastAsia"/>
          <w:b/>
        </w:rPr>
        <w:t>传统功能：</w:t>
      </w:r>
    </w:p>
    <w:p>
      <w:pPr>
        <w:pStyle w:val="6"/>
        <w:ind w:left="420" w:leftChars="200" w:firstLine="480" w:firstLineChars="200"/>
      </w:pPr>
      <w:r>
        <w:rPr>
          <w:rFonts w:hint="eastAsia"/>
        </w:rPr>
        <w:t>KX-NS系统作为当前最先进的Panasonic PBX系统，兼容了之前的传统PBX：KX-TDE系列的全部功能。这些功能可以使用户感受到巨大的通讯和办公便利性。</w:t>
      </w:r>
    </w:p>
    <w:p>
      <w:pPr>
        <w:pStyle w:val="6"/>
        <w:numPr>
          <w:ilvl w:val="0"/>
          <w:numId w:val="6"/>
        </w:numPr>
        <w:rPr>
          <w:sz w:val="21"/>
          <w:szCs w:val="21"/>
        </w:rPr>
      </w:pPr>
      <w:r>
        <w:rPr>
          <w:rFonts w:hint="eastAsia"/>
          <w:b/>
          <w:sz w:val="21"/>
          <w:szCs w:val="21"/>
        </w:rPr>
        <w:t>DID/DIL：</w:t>
      </w:r>
      <w:r>
        <w:rPr>
          <w:rFonts w:hint="eastAsia"/>
          <w:sz w:val="21"/>
          <w:szCs w:val="21"/>
        </w:rPr>
        <w:t>将具有 DID/DIL 号码的来电自动接入预编程设定的目的地。根据时间方式的不同 （白天 / 午餐 / 休息 / 夜间/节假日），每个 DID/DIL 号码都有相应的目的地。带有匹配本集团电话分机号码的 DID/DIL 号码的来电将被发送到相应的分机。带有匹配其它集团电话分机号码或中继线接入号码的 DID/DIL 号码的来电将被发送到相应的 TIE 线路或中继线。</w:t>
      </w:r>
    </w:p>
    <w:p>
      <w:pPr>
        <w:pStyle w:val="6"/>
        <w:numPr>
          <w:ilvl w:val="0"/>
          <w:numId w:val="6"/>
        </w:numPr>
        <w:rPr>
          <w:sz w:val="21"/>
          <w:szCs w:val="21"/>
        </w:rPr>
      </w:pPr>
      <w:r>
        <w:rPr>
          <w:rFonts w:hint="eastAsia"/>
          <w:b/>
          <w:sz w:val="21"/>
          <w:szCs w:val="21"/>
        </w:rPr>
        <w:t>呼叫前转功能：</w:t>
      </w:r>
      <w:r>
        <w:rPr>
          <w:rFonts w:hint="eastAsia"/>
          <w:sz w:val="21"/>
          <w:szCs w:val="21"/>
        </w:rPr>
        <w:t>当分机用户无法应答呼叫时 （例如：他在忙，或不在办公桌旁），可以使用呼叫前转功能将来话转移到其他的地方或者拒绝此呼叫。</w:t>
      </w:r>
    </w:p>
    <w:p>
      <w:pPr>
        <w:pStyle w:val="6"/>
        <w:numPr>
          <w:ilvl w:val="0"/>
          <w:numId w:val="6"/>
        </w:numPr>
        <w:rPr>
          <w:sz w:val="21"/>
          <w:szCs w:val="21"/>
        </w:rPr>
      </w:pPr>
      <w:r>
        <w:rPr>
          <w:rFonts w:hint="eastAsia"/>
          <w:b/>
          <w:sz w:val="21"/>
          <w:szCs w:val="21"/>
        </w:rPr>
        <w:t>老板秘书功能：</w:t>
      </w:r>
      <w:r>
        <w:rPr>
          <w:rFonts w:hint="eastAsia"/>
          <w:sz w:val="21"/>
          <w:szCs w:val="21"/>
        </w:rPr>
        <w:t>所有到达老板分机响铃的电话都将先行到达秘书的分机，由秘书应答后，决定是否转送给老板应答此通来电。也可实现经理拨打秘书电话时自动接听的功能。</w:t>
      </w:r>
    </w:p>
    <w:p>
      <w:pPr>
        <w:pStyle w:val="6"/>
        <w:numPr>
          <w:ilvl w:val="0"/>
          <w:numId w:val="6"/>
        </w:numPr>
        <w:rPr>
          <w:sz w:val="21"/>
          <w:szCs w:val="21"/>
        </w:rPr>
      </w:pPr>
      <w:r>
        <w:rPr>
          <w:rFonts w:hint="eastAsia"/>
          <w:b/>
          <w:sz w:val="21"/>
          <w:szCs w:val="21"/>
        </w:rPr>
        <w:t>广播功能：</w:t>
      </w:r>
      <w:r>
        <w:rPr>
          <w:rFonts w:hint="eastAsia"/>
          <w:sz w:val="21"/>
          <w:szCs w:val="21"/>
        </w:rPr>
        <w:t>分机用户可以同时向许多目的地发出语音通知。信息通过 专用话机的内置扬声器和 / 或属于广播群的外部扬声器（外部广播机）播放。被广播人可以从就近的电话上应答广播。为了转移呼叫，可以用保留的呼叫进行广播。</w:t>
      </w:r>
    </w:p>
    <w:p>
      <w:pPr>
        <w:pStyle w:val="6"/>
        <w:numPr>
          <w:ilvl w:val="0"/>
          <w:numId w:val="6"/>
        </w:numPr>
        <w:rPr>
          <w:sz w:val="21"/>
          <w:szCs w:val="21"/>
        </w:rPr>
      </w:pPr>
      <w:r>
        <w:rPr>
          <w:rFonts w:hint="eastAsia"/>
          <w:b/>
          <w:sz w:val="21"/>
          <w:szCs w:val="21"/>
        </w:rPr>
        <w:t>来电显示：</w:t>
      </w:r>
      <w:r>
        <w:rPr>
          <w:rFonts w:hint="eastAsia"/>
          <w:sz w:val="21"/>
          <w:szCs w:val="21"/>
        </w:rPr>
        <w:t>集团电话通过中继线接收来电信息，如主叫方名称和电话号码等。这些信息会在支持 FSK- 型来电显示的PT、 PS 或 SLT 的显示器上显示。集团电话可以根据预编程表格修改接收到的号码，以方便分机用户使用接收到的号码回叫来电者。例如：如果呼叫某地区的外线目的地不需要地区代码，但从该地区收到的来电显示号码包含地区代码，则可以将该地区代码存储在修改表中，以便将其从收到的号码中自动删除 （自动修改来电显示号码）</w:t>
      </w:r>
    </w:p>
    <w:p>
      <w:pPr>
        <w:pStyle w:val="6"/>
        <w:numPr>
          <w:ilvl w:val="0"/>
          <w:numId w:val="6"/>
        </w:numPr>
        <w:rPr>
          <w:sz w:val="21"/>
          <w:szCs w:val="21"/>
        </w:rPr>
      </w:pPr>
      <w:r>
        <w:rPr>
          <w:rFonts w:hint="eastAsia"/>
          <w:b/>
          <w:sz w:val="21"/>
          <w:szCs w:val="21"/>
        </w:rPr>
        <w:t>ARS（经济路由）：</w:t>
      </w:r>
      <w:r>
        <w:rPr>
          <w:rFonts w:hint="eastAsia"/>
          <w:sz w:val="21"/>
          <w:szCs w:val="21"/>
        </w:rPr>
        <w:t>ARS根据预编程设定自动选择拨打的中继线呼叫去电时可用的运营商。将对所拨号码进行检查和修改，以便连接合适的运营商。从而为用户节省通话费用。</w:t>
      </w:r>
    </w:p>
    <w:p>
      <w:pPr>
        <w:pStyle w:val="6"/>
        <w:numPr>
          <w:ilvl w:val="0"/>
          <w:numId w:val="6"/>
        </w:numPr>
        <w:rPr>
          <w:sz w:val="21"/>
          <w:szCs w:val="21"/>
        </w:rPr>
      </w:pPr>
      <w:r>
        <w:rPr>
          <w:rFonts w:hint="eastAsia"/>
          <w:b/>
          <w:sz w:val="21"/>
          <w:szCs w:val="21"/>
        </w:rPr>
        <w:t>呼叫等待：</w:t>
      </w:r>
      <w:r>
        <w:rPr>
          <w:rFonts w:hint="eastAsia"/>
          <w:sz w:val="21"/>
          <w:szCs w:val="21"/>
        </w:rPr>
        <w:t>用于通知一部占线分机另一个来电正在等待。占线分机用户可以通过切断或保留当前呼叫来应答第二个呼叫。根据呼叫等待和电话类型不同，可以给每部分机指定不同的通知方法。</w:t>
      </w:r>
    </w:p>
    <w:p>
      <w:pPr>
        <w:pStyle w:val="6"/>
        <w:numPr>
          <w:ilvl w:val="0"/>
          <w:numId w:val="6"/>
        </w:numPr>
        <w:rPr>
          <w:sz w:val="21"/>
          <w:szCs w:val="21"/>
        </w:rPr>
      </w:pPr>
      <w:r>
        <w:rPr>
          <w:rFonts w:hint="eastAsia"/>
          <w:b/>
          <w:sz w:val="21"/>
          <w:szCs w:val="21"/>
        </w:rPr>
        <w:t>占线回叫：</w:t>
      </w:r>
      <w:r>
        <w:rPr>
          <w:rFonts w:hint="eastAsia"/>
          <w:sz w:val="21"/>
          <w:szCs w:val="21"/>
        </w:rPr>
        <w:t>如果拨打电话时目的地或线路占线，分机用户可以设定占线自动回叫功能。集团电话会监听目的地或中继线的状态，一旦可用，将向主叫分机发送回叫振铃通知用户。分机应答回叫振铃后，将自动重拨先前拨打的分机号码，或自动取得中继线。计费代码功能：计费代码用于识别中继线呼叫去电，以便进行计费和记帐。计费代码会附加到 SMDR 呼叫记录上。例如，如果公司对每个顾客都使用一个计费代码，则公司可以确定顾客拨打过什么电话，并可以根据 SMDR呼叫记录上顾客的计费代码向顾客提交帐单。</w:t>
      </w:r>
    </w:p>
    <w:p>
      <w:pPr>
        <w:pStyle w:val="6"/>
        <w:numPr>
          <w:ilvl w:val="0"/>
          <w:numId w:val="6"/>
        </w:numPr>
        <w:rPr>
          <w:b/>
          <w:sz w:val="21"/>
          <w:szCs w:val="21"/>
        </w:rPr>
      </w:pPr>
      <w:r>
        <w:rPr>
          <w:rFonts w:hint="eastAsia"/>
          <w:b/>
          <w:sz w:val="21"/>
          <w:szCs w:val="21"/>
        </w:rPr>
        <w:t>SMDR信息：</w:t>
      </w:r>
    </w:p>
    <w:p>
      <w:pPr>
        <w:pStyle w:val="6"/>
        <w:jc w:val="both"/>
        <w:rPr>
          <w:sz w:val="21"/>
          <w:szCs w:val="21"/>
        </w:rPr>
      </w:pPr>
      <w:r>
        <w:rPr>
          <w:rFonts w:hint="eastAsia"/>
          <w:sz w:val="21"/>
          <w:szCs w:val="21"/>
        </w:rPr>
        <w:t xml:space="preserve">   自动记录每部分机上的详细信息。</w:t>
      </w:r>
    </w:p>
    <w:p>
      <w:pPr>
        <w:pStyle w:val="6"/>
        <w:ind w:firstLine="480"/>
        <w:jc w:val="both"/>
        <w:rPr>
          <w:sz w:val="21"/>
          <w:szCs w:val="21"/>
        </w:rPr>
      </w:pPr>
      <w:r>
        <w:rPr>
          <w:rFonts w:hint="eastAsia" w:ascii="宋体" w:hAnsi="宋体" w:eastAsia="宋体" w:cs="宋体"/>
          <w:kern w:val="0"/>
          <w:sz w:val="21"/>
          <w:szCs w:val="21"/>
          <w:lang w:val="en-US" w:eastAsia="zh-CN" w:bidi="ar-SA"/>
        </w:rPr>
        <w:pict>
          <v:shape id="图片 9" o:spid="_x0000_s1034" type="#_x0000_t75" style="position:absolute;left:0;margin-left:24pt;margin-top:-40.5pt;height:258.75pt;width:414.75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 r:id="rId12"/>
            <o:lock v:ext="edit" position="f" selection="f" grouping="f" rotation="f" cropping="f" text="f" aspectratio="t"/>
            <w10:wrap type="square"/>
          </v:shape>
        </w:pict>
      </w:r>
      <w:r>
        <w:rPr>
          <w:rFonts w:hint="eastAsia"/>
          <w:sz w:val="21"/>
          <w:szCs w:val="21"/>
        </w:rPr>
        <w:t>KX-NS300生成的SMDR信息可通过串口或者LAN口输出给第三方的计费软件。从而实现更多个性化需求。例如：查询，统计，分析等。</w:t>
      </w:r>
    </w:p>
    <w:p>
      <w:pPr>
        <w:pStyle w:val="6"/>
        <w:ind w:firstLine="480"/>
        <w:rPr>
          <w:b/>
        </w:rPr>
      </w:pPr>
      <w:r>
        <w:rPr>
          <w:rFonts w:hint="eastAsia"/>
          <w:b/>
        </w:rPr>
        <w:t>全新功能：</w:t>
      </w:r>
    </w:p>
    <w:p>
      <w:pPr>
        <w:pStyle w:val="6"/>
        <w:numPr>
          <w:ilvl w:val="0"/>
          <w:numId w:val="7"/>
        </w:numPr>
      </w:pPr>
      <w:r>
        <w:rPr>
          <w:rFonts w:hint="eastAsia" w:ascii="宋体" w:hAnsi="宋体" w:eastAsia="宋体" w:cs="宋体"/>
          <w:kern w:val="0"/>
          <w:sz w:val="24"/>
          <w:szCs w:val="24"/>
          <w:lang w:val="en-US" w:eastAsia="zh-CN" w:bidi="ar-SA"/>
        </w:rPr>
        <w:pict>
          <v:shape id="图片 1" o:spid="_x0000_s1035" type="#_x0000_t75" style="position:absolute;left:0;margin-left:222pt;margin-top:25.75pt;height:248.25pt;width:213pt;mso-wrap-distance-bottom:0pt;mso-wrap-distance-left:9pt;mso-wrap-distance-right:9pt;mso-wrap-distance-top:0pt;rotation:0f;z-index:251661312;" o:ole="f" fillcolor="#FFFFFF" filled="f" o:preferrelative="t" stroked="f" coordorigin="0,0" coordsize="21600,21600">
            <v:fill on="f" color2="#FFFFFF" focus="0%"/>
            <v:imagedata gain="65536f" blacklevel="0f" gamma="0" o:title="" r:id="rId13"/>
            <o:lock v:ext="edit" position="f" selection="f" grouping="f" rotation="f" cropping="f" text="f" aspectratio="t"/>
            <w10:wrap type="square"/>
          </v:shape>
        </w:pict>
      </w:r>
      <w:r>
        <w:rPr>
          <w:rFonts w:hint="eastAsia"/>
        </w:rPr>
        <w:t>一体化网络(V4.2版本提供)</w:t>
      </w:r>
    </w:p>
    <w:p>
      <w:pPr>
        <w:pStyle w:val="6"/>
        <w:ind w:left="840" w:leftChars="400" w:firstLine="600" w:firstLineChars="250"/>
      </w:pPr>
      <w:r>
        <w:rPr>
          <w:rFonts w:hint="eastAsia"/>
        </w:rPr>
        <w:t>NS300提供全新的网络功能：一体化网络。可作为NS1000系统的远端机柜，使用一体化网络时，可在最大16个节点1000个分机内实现全透明的功能，整个系统可分散在多个节点，但可实现统一的管理和使用。包括分机号码资源共享，直拨分机，共享外线，权限控制，统一消息，集中计费和管理 等等功能。</w:t>
      </w:r>
      <w:r>
        <w:rPr>
          <w:rFonts w:hint="eastAsia"/>
        </w:rPr>
        <w:tab/>
      </w:r>
      <w:r>
        <w:rPr>
          <w:rFonts w:hint="eastAsia"/>
        </w:rPr>
        <w:t>同传统的VoIP或者Q.sig组网方式相比，功能更加透明。</w:t>
      </w:r>
    </w:p>
    <w:p>
      <w:pPr>
        <w:pStyle w:val="6"/>
        <w:ind w:left="840" w:leftChars="400" w:firstLine="600" w:firstLineChars="250"/>
      </w:pPr>
      <w:r>
        <w:rPr>
          <w:rFonts w:hint="eastAsia"/>
        </w:rPr>
        <w:t>除了功能更加透明，还提供了备用主机模式和独立模式两种备份方式，在主机发生故障时，仍可保证系统其他部分的正常运转。</w:t>
      </w:r>
    </w:p>
    <w:p>
      <w:pPr>
        <w:pStyle w:val="6"/>
        <w:ind w:left="840" w:leftChars="400" w:firstLine="480" w:firstLineChars="200"/>
      </w:pPr>
    </w:p>
    <w:p>
      <w:pPr>
        <w:pStyle w:val="6"/>
        <w:numPr>
          <w:ilvl w:val="0"/>
          <w:numId w:val="7"/>
        </w:numPr>
      </w:pPr>
      <w:r>
        <w:rPr>
          <w:rFonts w:hint="eastAsia"/>
        </w:rPr>
        <w:t>统一消息（UC）</w:t>
      </w:r>
    </w:p>
    <w:p>
      <w:pPr>
        <w:pStyle w:val="6"/>
        <w:ind w:left="840"/>
      </w:pPr>
      <w:r>
        <w:rPr>
          <w:rFonts w:hint="eastAsia"/>
        </w:rPr>
        <w:t>KX-NS300 带来了支持统一消息应用的各项功能，通过选择相应的模块和许可。即可使用各种通信方式，方便用户随时随地与他人保持联系。</w:t>
      </w:r>
    </w:p>
    <w:p>
      <w:pPr>
        <w:pStyle w:val="6"/>
        <w:numPr>
          <w:ilvl w:val="0"/>
          <w:numId w:val="8"/>
        </w:numPr>
      </w:pPr>
      <w:r>
        <w:rPr>
          <w:rFonts w:hint="eastAsia"/>
        </w:rPr>
        <w:t>语音信箱功能</w:t>
      </w:r>
    </w:p>
    <w:p>
      <w:pPr>
        <w:pStyle w:val="6"/>
        <w:ind w:left="1424" w:leftChars="678" w:firstLine="480" w:firstLineChars="200"/>
      </w:pPr>
      <w:r>
        <w:rPr>
          <w:rFonts w:hint="eastAsia"/>
        </w:rPr>
        <w:t>除了支持基本的语音信箱留言功能之外，KX-NS300内置的UM功能还包括多级自动语音引导，留言E-mail发送，来电路由，多国语言选择，采访功能。可实现统一消息系统中的接受来电，录音/留言及管理信箱等功能。每个分机用户均可分到独立的语音信箱账号，个人信箱可保存个人问候语/电话留言/通话录音等语音信息。并可根据不同用户的选择使用不同语言的宣告语。当个人信箱的容量将近用完时会提示用户删除不需要使用的留言信息。用户也可以选择将留言群发给其他用户后删除。</w:t>
      </w:r>
    </w:p>
    <w:p>
      <w:pPr>
        <w:pStyle w:val="6"/>
        <w:ind w:left="1304" w:leftChars="621" w:firstLine="480" w:firstLineChars="200"/>
      </w:pPr>
      <w:r>
        <w:rPr>
          <w:rFonts w:hint="eastAsia" w:ascii="宋体" w:hAnsi="宋体" w:eastAsia="宋体" w:cs="宋体"/>
          <w:kern w:val="0"/>
          <w:sz w:val="24"/>
          <w:szCs w:val="24"/>
          <w:lang w:val="en-US" w:eastAsia="zh-CN" w:bidi="ar-SA"/>
        </w:rPr>
        <w:pict>
          <v:shape id="图片 4" o:spid="_x0000_s1036" type="#_x0000_t75" style="position:absolute;left:0;margin-left:69.75pt;margin-top:22pt;height:207.75pt;width:336pt;mso-wrap-distance-left:9pt;mso-wrap-distance-right:9pt;rotation:0f;z-index:-251657216;" o:ole="f" fillcolor="#FFFFFF" filled="f" o:preferrelative="t" stroked="f" coordorigin="0,0" coordsize="21600,21600" wrapcoords="-96 0 -96 21522 21600 21522 21600 0 -96 0">
            <v:fill on="f" color2="#FFFFFF" focus="0%"/>
            <v:imagedata gain="65536f" blacklevel="0f" gamma="0" o:title="" r:id="rId14"/>
            <o:lock v:ext="edit" position="f" selection="f" grouping="f" rotation="f" cropping="f" text="f" aspectratio="t"/>
            <w10:wrap type="tight"/>
          </v:shape>
        </w:pict>
      </w:r>
      <w:r>
        <w:rPr>
          <w:rFonts w:hint="eastAsia"/>
        </w:rPr>
        <w:t>规格：</w:t>
      </w:r>
    </w:p>
    <w:p>
      <w:pPr>
        <w:pStyle w:val="6"/>
        <w:ind w:left="1304" w:leftChars="621" w:firstLine="480" w:firstLineChars="200"/>
      </w:pPr>
    </w:p>
    <w:p>
      <w:pPr>
        <w:pStyle w:val="6"/>
        <w:ind w:left="1304" w:leftChars="621" w:firstLine="480" w:firstLineChars="200"/>
      </w:pPr>
    </w:p>
    <w:p>
      <w:pPr>
        <w:pStyle w:val="6"/>
        <w:ind w:left="1304" w:leftChars="621" w:firstLine="480" w:firstLineChars="200"/>
      </w:pPr>
    </w:p>
    <w:p>
      <w:pPr>
        <w:pStyle w:val="6"/>
        <w:ind w:left="1304" w:leftChars="621" w:firstLine="480" w:firstLineChars="200"/>
      </w:pPr>
    </w:p>
    <w:p>
      <w:pPr>
        <w:pStyle w:val="6"/>
        <w:ind w:left="1304" w:leftChars="621" w:firstLine="480" w:firstLineChars="200"/>
      </w:pPr>
    </w:p>
    <w:p>
      <w:pPr>
        <w:pStyle w:val="6"/>
        <w:ind w:left="1304" w:leftChars="621" w:firstLine="480" w:firstLineChars="200"/>
      </w:pPr>
    </w:p>
    <w:p>
      <w:pPr>
        <w:pStyle w:val="6"/>
        <w:numPr>
          <w:ilvl w:val="0"/>
          <w:numId w:val="8"/>
        </w:numPr>
      </w:pPr>
      <w:r>
        <w:rPr>
          <w:rFonts w:hint="eastAsia"/>
        </w:rPr>
        <w:t>录音功能</w:t>
      </w:r>
    </w:p>
    <w:p>
      <w:pPr>
        <w:pStyle w:val="6"/>
        <w:ind w:left="1305"/>
      </w:pPr>
      <w:r>
        <w:rPr>
          <w:rFonts w:hint="eastAsia"/>
        </w:rPr>
        <w:t>为了提升企业的服务质量以及避免日后可能出现的投诉，KX-NS1000系统为用户提供了完善的录音解决方案，针对不同需求的用户，提供两种独立的方式供用户选择：</w:t>
      </w:r>
    </w:p>
    <w:p>
      <w:pPr>
        <w:pStyle w:val="6"/>
        <w:numPr>
          <w:ilvl w:val="5"/>
          <w:numId w:val="3"/>
        </w:numPr>
      </w:pPr>
      <w:r>
        <w:rPr>
          <w:rFonts w:hint="eastAsia"/>
        </w:rPr>
        <w:t>分散式录音管理</w:t>
      </w:r>
    </w:p>
    <w:p>
      <w:pPr>
        <w:pStyle w:val="6"/>
        <w:ind w:left="2459" w:leftChars="1171" w:firstLine="480" w:firstLineChars="200"/>
      </w:pPr>
      <w:r>
        <w:rPr>
          <w:rFonts w:hint="eastAsia"/>
        </w:rPr>
        <w:t>当用户需要录音时，可随时按键进行录音，录音保存在每个人的个人信箱，用户可随时查询自己的通话录音。同时用户也可以选择将录音直接转移到第三方用户的语音信箱。</w:t>
      </w:r>
    </w:p>
    <w:p>
      <w:pPr>
        <w:pStyle w:val="6"/>
        <w:ind w:left="2460"/>
        <w:rPr>
          <w:sz w:val="18"/>
          <w:szCs w:val="18"/>
        </w:rPr>
      </w:pPr>
      <w:r>
        <w:rPr>
          <w:rFonts w:hint="eastAsia"/>
          <w:sz w:val="18"/>
          <w:szCs w:val="18"/>
        </w:rPr>
        <w:t>*此功能需要使用PT专用话机</w:t>
      </w:r>
    </w:p>
    <w:p>
      <w:pPr>
        <w:pStyle w:val="6"/>
        <w:numPr>
          <w:ilvl w:val="5"/>
          <w:numId w:val="3"/>
        </w:numPr>
      </w:pPr>
      <w:r>
        <w:rPr>
          <w:rFonts w:hint="eastAsia"/>
        </w:rPr>
        <w:t>集中式录音管理：</w:t>
      </w:r>
    </w:p>
    <w:p>
      <w:pPr>
        <w:pStyle w:val="6"/>
        <w:ind w:left="2459" w:leftChars="1171" w:firstLine="480" w:firstLineChars="200"/>
      </w:pPr>
      <w:r>
        <w:rPr>
          <w:rFonts w:hint="eastAsia"/>
        </w:rPr>
        <w:t>根据用户的选择，指定需要使用录音功能的分机，当这些分机进行通话时系统会自动进行录音。所有录音保存在系统管理员信箱，由管理员统一查询和管理。被录音的分机可以是任意类型的话机。通过此方式可完美解决IP电话的录音问题。</w:t>
      </w:r>
    </w:p>
    <w:p>
      <w:pPr>
        <w:pStyle w:val="6"/>
        <w:ind w:left="850" w:leftChars="405" w:firstLine="600" w:firstLineChars="250"/>
      </w:pPr>
      <w:r>
        <w:rPr>
          <w:rFonts w:hint="eastAsia"/>
        </w:rPr>
        <w:t>以上两种录音模式均通过多种方式进行检索(包括主叫，分机号码，内外线，时间等)，可在Web页面选择使用电脑或者话机试听留言信息。</w:t>
      </w:r>
    </w:p>
    <w:p>
      <w:pPr>
        <w:pStyle w:val="6"/>
        <w:ind w:left="850" w:leftChars="405" w:firstLine="480" w:firstLineChars="200"/>
      </w:pPr>
      <w:r>
        <w:rPr>
          <w:rFonts w:hint="eastAsia"/>
        </w:rPr>
        <w:t xml:space="preserve"> </w:t>
      </w:r>
      <w:r>
        <w:rPr>
          <w:rFonts w:ascii="宋体" w:hAnsi="宋体" w:eastAsia="宋体" w:cs="宋体"/>
          <w:kern w:val="0"/>
          <w:sz w:val="24"/>
          <w:szCs w:val="24"/>
          <w:lang w:val="en-US" w:eastAsia="zh-CN" w:bidi="ar-SA"/>
        </w:rPr>
        <w:pict>
          <v:shape id="图片 1" o:spid="_x0000_s1037" type="#_x0000_t75" style="height:78pt;width:361.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pStyle w:val="6"/>
        <w:numPr>
          <w:ilvl w:val="0"/>
          <w:numId w:val="8"/>
        </w:numPr>
      </w:pPr>
      <w:r>
        <w:rPr>
          <w:rFonts w:hint="eastAsia"/>
        </w:rPr>
        <w:t>移动电话功能</w:t>
      </w:r>
    </w:p>
    <w:p>
      <w:pPr>
        <w:pStyle w:val="6"/>
        <w:ind w:left="840" w:leftChars="400" w:firstLine="480" w:firstLineChars="200"/>
      </w:pPr>
      <w:r>
        <w:rPr>
          <w:rFonts w:hint="eastAsia"/>
        </w:rPr>
        <w:t>当使用者不在房间时有重要来电需要接听。使用者仍可以用手机应答来电，就像使用房间电话一样。而呼叫者只需记住一个电话号码。当手机在接听电话后，还可将电话转回NS1000的其他分机用户。用户即使外出，也可参加电话会议。也可使用手机实现远程办公。</w:t>
      </w:r>
    </w:p>
    <w:p>
      <w:pPr>
        <w:pStyle w:val="6"/>
        <w:ind w:left="840" w:leftChars="400" w:firstLine="480" w:firstLineChars="200"/>
      </w:pPr>
      <w:r>
        <w:rPr>
          <w:rFonts w:ascii="宋体" w:hAnsi="宋体" w:eastAsia="宋体" w:cs="宋体"/>
          <w:kern w:val="0"/>
          <w:sz w:val="24"/>
          <w:szCs w:val="24"/>
          <w:lang w:val="en-US" w:eastAsia="zh-CN" w:bidi="ar-SA"/>
        </w:rPr>
        <w:pict>
          <v:shape id="图片 7" o:spid="_x0000_s1038" type="#_x0000_t75" style="height:118.85pt;width:313.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pStyle w:val="6"/>
        <w:numPr>
          <w:ilvl w:val="0"/>
          <w:numId w:val="8"/>
        </w:numPr>
      </w:pPr>
      <w:r>
        <w:rPr>
          <w:rFonts w:hint="eastAsia"/>
        </w:rPr>
        <w:t>电子信箱集成功能</w:t>
      </w:r>
    </w:p>
    <w:p>
      <w:pPr>
        <w:pStyle w:val="6"/>
        <w:ind w:left="1305"/>
      </w:pPr>
      <w:r>
        <w:rPr>
          <w:rFonts w:hint="eastAsia"/>
        </w:rPr>
        <w:t>通过配置IMAP帐户，用户可通过电子邮件用户端访问其信箱的内容。需要的只是一个支撑IMAP4的电子邮件用户端。</w:t>
      </w:r>
    </w:p>
    <w:p>
      <w:pPr>
        <w:pStyle w:val="6"/>
        <w:widowControl w:val="0"/>
        <w:spacing w:before="0" w:beforeAutospacing="0" w:after="0" w:afterAutospacing="0"/>
        <w:ind w:left="1304"/>
        <w:rPr>
          <w:sz w:val="21"/>
          <w:szCs w:val="21"/>
        </w:rPr>
      </w:pPr>
      <w:r>
        <w:rPr>
          <w:rFonts w:hint="eastAsia"/>
          <w:sz w:val="21"/>
          <w:szCs w:val="21"/>
        </w:rPr>
        <w:t>通过IMAP集成，用户可进行以下操作：</w:t>
      </w:r>
    </w:p>
    <w:p>
      <w:pPr>
        <w:pStyle w:val="6"/>
        <w:widowControl w:val="0"/>
        <w:spacing w:before="0" w:beforeAutospacing="0" w:after="0" w:afterAutospacing="0"/>
        <w:ind w:left="1304"/>
        <w:rPr>
          <w:sz w:val="21"/>
          <w:szCs w:val="21"/>
        </w:rPr>
      </w:pPr>
      <w:r>
        <w:rPr>
          <w:rFonts w:hint="eastAsia"/>
          <w:sz w:val="21"/>
          <w:szCs w:val="21"/>
        </w:rPr>
        <w:t>• 播放语音留言</w:t>
      </w:r>
    </w:p>
    <w:p>
      <w:pPr>
        <w:pStyle w:val="6"/>
        <w:widowControl w:val="0"/>
        <w:spacing w:before="0" w:beforeAutospacing="0" w:after="0" w:afterAutospacing="0"/>
        <w:ind w:left="1304"/>
        <w:rPr>
          <w:sz w:val="21"/>
          <w:szCs w:val="21"/>
        </w:rPr>
      </w:pPr>
      <w:r>
        <w:rPr>
          <w:rFonts w:hint="eastAsia"/>
          <w:sz w:val="21"/>
          <w:szCs w:val="21"/>
        </w:rPr>
        <w:t>• 查看收到的传真消息</w:t>
      </w:r>
    </w:p>
    <w:p>
      <w:pPr>
        <w:pStyle w:val="6"/>
        <w:widowControl w:val="0"/>
        <w:spacing w:before="0" w:beforeAutospacing="0" w:after="0" w:afterAutospacing="0"/>
        <w:ind w:left="1304"/>
        <w:rPr>
          <w:sz w:val="21"/>
          <w:szCs w:val="21"/>
        </w:rPr>
      </w:pPr>
      <w:r>
        <w:rPr>
          <w:rFonts w:hint="eastAsia"/>
          <w:sz w:val="21"/>
          <w:szCs w:val="21"/>
        </w:rPr>
        <w:t>• 将语音和传真消息数据保存至其PC</w:t>
      </w:r>
    </w:p>
    <w:p>
      <w:pPr>
        <w:pStyle w:val="6"/>
        <w:widowControl w:val="0"/>
        <w:spacing w:before="0" w:beforeAutospacing="0" w:after="0" w:afterAutospacing="0"/>
        <w:ind w:left="1304"/>
        <w:rPr>
          <w:sz w:val="21"/>
          <w:szCs w:val="21"/>
        </w:rPr>
      </w:pPr>
      <w:r>
        <w:rPr>
          <w:rFonts w:hint="eastAsia"/>
          <w:sz w:val="21"/>
          <w:szCs w:val="21"/>
        </w:rPr>
        <w:t>• 删除语音留言和传真消息</w:t>
      </w:r>
    </w:p>
    <w:p>
      <w:pPr>
        <w:pStyle w:val="6"/>
        <w:numPr>
          <w:ilvl w:val="0"/>
          <w:numId w:val="8"/>
        </w:numPr>
      </w:pPr>
      <w:r>
        <w:rPr>
          <w:rFonts w:hint="eastAsia"/>
        </w:rPr>
        <w:t>电话会议功能</w:t>
      </w:r>
    </w:p>
    <w:p>
      <w:pPr>
        <w:pStyle w:val="6"/>
        <w:spacing w:before="0" w:beforeAutospacing="0" w:after="0" w:afterAutospacing="0"/>
        <w:ind w:left="840" w:leftChars="400" w:firstLine="480" w:firstLineChars="200"/>
      </w:pPr>
      <w:r>
        <w:rPr>
          <w:rFonts w:hint="eastAsia"/>
        </w:rPr>
        <w:t>针对不同需求的用户，KX-NS1000提供2种会议方式：</w:t>
      </w:r>
    </w:p>
    <w:p>
      <w:pPr>
        <w:pStyle w:val="6"/>
        <w:numPr>
          <w:ilvl w:val="0"/>
          <w:numId w:val="9"/>
        </w:numPr>
        <w:spacing w:before="0" w:beforeAutospacing="0" w:after="0" w:afterAutospacing="0"/>
      </w:pPr>
      <w:r>
        <w:rPr>
          <w:rFonts w:hint="eastAsia"/>
        </w:rPr>
        <w:t>多方通话:系统任意用户可使用分机建立3-8方的会议功能。</w:t>
      </w:r>
    </w:p>
    <w:p>
      <w:pPr>
        <w:pStyle w:val="6"/>
        <w:spacing w:before="0" w:beforeAutospacing="0" w:after="0" w:afterAutospacing="0"/>
        <w:ind w:left="1680"/>
      </w:pPr>
      <w:r>
        <w:rPr>
          <w:rFonts w:hint="eastAsia"/>
        </w:rPr>
        <w:t>其中普通话机(SLT)可建立3方会议；</w:t>
      </w:r>
    </w:p>
    <w:p>
      <w:pPr>
        <w:pStyle w:val="6"/>
        <w:spacing w:before="0" w:beforeAutospacing="0" w:after="0" w:afterAutospacing="0"/>
        <w:ind w:left="1680" w:firstLine="465"/>
      </w:pPr>
      <w:r>
        <w:rPr>
          <w:rFonts w:hint="eastAsia"/>
        </w:rPr>
        <w:t>专用话机(PT)可建立3-8方会议。</w:t>
      </w:r>
    </w:p>
    <w:p>
      <w:pPr>
        <w:pStyle w:val="6"/>
        <w:spacing w:before="0" w:beforeAutospacing="0" w:after="0" w:afterAutospacing="0"/>
        <w:ind w:left="1680" w:firstLine="465"/>
      </w:pPr>
    </w:p>
    <w:p>
      <w:pPr>
        <w:pStyle w:val="6"/>
        <w:spacing w:before="0" w:beforeAutospacing="0" w:after="0" w:afterAutospacing="0"/>
        <w:ind w:left="1418" w:leftChars="675"/>
        <w:rPr>
          <w:sz w:val="18"/>
          <w:szCs w:val="18"/>
        </w:rPr>
      </w:pPr>
      <w:r>
        <w:rPr>
          <w:rFonts w:hint="eastAsia"/>
          <w:sz w:val="18"/>
          <w:szCs w:val="18"/>
        </w:rPr>
        <w:t xml:space="preserve">     一个会议电话支持最多8个通话方。同时可参与到会议电话中的最大通话方数会因集团电话的类型而不同：</w:t>
      </w:r>
    </w:p>
    <w:p>
      <w:pPr>
        <w:pStyle w:val="6"/>
        <w:spacing w:before="0" w:beforeAutospacing="0" w:after="0" w:afterAutospacing="0"/>
        <w:ind w:left="1418" w:leftChars="675"/>
        <w:rPr>
          <w:sz w:val="18"/>
          <w:szCs w:val="18"/>
        </w:rPr>
      </w:pPr>
      <w:r>
        <w:rPr>
          <w:rFonts w:hint="eastAsia"/>
          <w:sz w:val="18"/>
          <w:szCs w:val="18"/>
        </w:rPr>
        <w:t>– KX-NS1000：最多72个通话方</w:t>
      </w:r>
    </w:p>
    <w:p>
      <w:pPr>
        <w:pStyle w:val="6"/>
        <w:spacing w:before="0" w:beforeAutospacing="0" w:after="0" w:afterAutospacing="0"/>
        <w:ind w:left="1418" w:leftChars="675"/>
        <w:rPr>
          <w:sz w:val="18"/>
          <w:szCs w:val="18"/>
        </w:rPr>
      </w:pPr>
      <w:r>
        <w:rPr>
          <w:rFonts w:hint="eastAsia"/>
          <w:sz w:val="18"/>
          <w:szCs w:val="18"/>
        </w:rPr>
        <w:t>– 保留网关：最多32个通话方</w:t>
      </w:r>
    </w:p>
    <w:p>
      <w:pPr>
        <w:pStyle w:val="6"/>
        <w:spacing w:before="0" w:beforeAutospacing="0" w:after="0" w:afterAutospacing="0"/>
        <w:ind w:left="1418" w:leftChars="675"/>
        <w:rPr>
          <w:sz w:val="18"/>
          <w:szCs w:val="18"/>
        </w:rPr>
      </w:pPr>
      <w:r>
        <w:rPr>
          <w:rFonts w:hint="eastAsia"/>
          <w:sz w:val="18"/>
          <w:szCs w:val="18"/>
        </w:rPr>
        <w:t>由发起会议的集团电话对通话方进行计数。</w:t>
      </w:r>
    </w:p>
    <w:p>
      <w:pPr>
        <w:pStyle w:val="6"/>
        <w:numPr>
          <w:ilvl w:val="0"/>
          <w:numId w:val="9"/>
        </w:numPr>
      </w:pPr>
      <w:r>
        <w:rPr>
          <w:rFonts w:hint="eastAsia"/>
        </w:rPr>
        <w:t>系统可建立会议室，其他用户可主动拨打一个号码，就可加入预先设定的最多32人（包括发起者）的会议中 ,不需要使用电信运营商提供的付费会议功能。。会议组呼叫过程中，主叫者可以限制其他成员发言的能力，成员分机可以通过发送通知告知主叫方其希望发言或加入通话。主叫方会听到通知音，显示器上将显示请求分机的信息5秒钟</w:t>
      </w:r>
    </w:p>
    <w:p>
      <w:pPr>
        <w:pStyle w:val="6"/>
        <w:ind w:left="1680"/>
        <w:rPr>
          <w:sz w:val="18"/>
          <w:szCs w:val="18"/>
        </w:rPr>
      </w:pPr>
      <w:r>
        <w:rPr>
          <w:rFonts w:hint="eastAsia"/>
          <w:sz w:val="18"/>
          <w:szCs w:val="18"/>
        </w:rPr>
        <w:t>*会议控制功能要求使用PT专用话机</w:t>
      </w:r>
    </w:p>
    <w:p>
      <w:pPr>
        <w:pStyle w:val="6"/>
        <w:numPr>
          <w:ilvl w:val="0"/>
          <w:numId w:val="10"/>
        </w:numPr>
      </w:pPr>
      <w:r>
        <w:rPr>
          <w:rFonts w:hint="eastAsia"/>
        </w:rPr>
        <w:t>使用者即使不在家里，也可参加会议。</w:t>
      </w:r>
    </w:p>
    <w:p>
      <w:pPr>
        <w:pStyle w:val="6"/>
        <w:numPr>
          <w:ilvl w:val="0"/>
          <w:numId w:val="10"/>
        </w:numPr>
      </w:pPr>
      <w:r>
        <w:rPr>
          <w:rFonts w:hint="eastAsia"/>
        </w:rPr>
        <w:t>随时随地讨论重要问题</w:t>
      </w:r>
    </w:p>
    <w:p>
      <w:pPr>
        <w:pStyle w:val="6"/>
        <w:numPr>
          <w:ilvl w:val="0"/>
          <w:numId w:val="10"/>
        </w:numPr>
      </w:pPr>
      <w:r>
        <w:rPr>
          <w:rFonts w:hint="eastAsia"/>
        </w:rPr>
        <w:t xml:space="preserve">不需要单独申请电话会议业务，节省费用。  </w:t>
      </w:r>
    </w:p>
    <w:p>
      <w:pPr>
        <w:pStyle w:val="6"/>
        <w:numPr>
          <w:ilvl w:val="0"/>
          <w:numId w:val="10"/>
        </w:numPr>
      </w:pPr>
      <w:r>
        <w:rPr>
          <w:rFonts w:hint="eastAsia"/>
        </w:rPr>
        <w:t>节省参加会议的时间和费用。</w:t>
      </w:r>
    </w:p>
    <w:p>
      <w:pPr>
        <w:pStyle w:val="6"/>
        <w:numPr>
          <w:ilvl w:val="0"/>
          <w:numId w:val="7"/>
        </w:numPr>
      </w:pPr>
      <w:r>
        <w:rPr>
          <w:rFonts w:hint="eastAsia"/>
        </w:rPr>
        <w:t>呼叫中心应用</w:t>
      </w:r>
    </w:p>
    <w:p>
      <w:pPr>
        <w:pStyle w:val="6"/>
        <w:ind w:left="840" w:leftChars="400" w:firstLine="480" w:firstLineChars="200"/>
      </w:pPr>
      <w:r>
        <w:rPr>
          <w:rFonts w:hint="eastAsia"/>
        </w:rPr>
        <w:t>NS300位呼叫中心用户也提供了相应的解决方案，可提供多种来电分配方式（UCD/ACD/群振），登入/登出，冷却时间，呼叫排队及溢出等多种来电处理功能；还为呼叫中心的管理员提供了内容丰富的状态监控和报表生成等功能，帮助用户管理呼叫中心的运作。配合内置的多级语音引导功能，即可建立常规应用的呼叫中心系统。而不需要为呼叫中心进行额外的投资。</w:t>
      </w:r>
    </w:p>
    <w:p>
      <w:pPr>
        <w:pStyle w:val="6"/>
        <w:ind w:left="840" w:leftChars="400" w:firstLine="480" w:firstLineChars="200"/>
      </w:pPr>
    </w:p>
    <w:p>
      <w:pPr>
        <w:pStyle w:val="6"/>
        <w:ind w:left="840"/>
      </w:pPr>
      <w:r>
        <w:rPr>
          <w:rFonts w:hint="eastAsia" w:ascii="宋体" w:hAnsi="宋体" w:eastAsia="宋体" w:cs="宋体"/>
          <w:kern w:val="0"/>
          <w:sz w:val="24"/>
          <w:szCs w:val="24"/>
          <w:lang w:val="en-US" w:eastAsia="zh-CN" w:bidi="ar-SA"/>
        </w:rPr>
        <w:pict>
          <v:shape id="图片 13" o:spid="_x0000_s1039" type="#_x0000_t75" style="height:108.2pt;width:331.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pStyle w:val="6"/>
        <w:ind w:left="840" w:leftChars="400" w:firstLine="480" w:firstLineChars="200"/>
        <w:rPr>
          <w:rFonts w:hint="eastAsia"/>
        </w:rPr>
      </w:pPr>
      <w:r>
        <w:rPr>
          <w:rFonts w:hint="eastAsia"/>
        </w:rPr>
        <w:t>此外KX-NS300还提供了PIN呼叫路由选择功能，允许系统管理员储存最多200个PIN（个人识别号码）（最多20位数）号码并为每个时间方式（白天、夜间、午餐和休息）的每个PIN分配目的地（分机、信箱、信箱群或用户服务）。在用户服务中，可要求来电者输入PIN号码以将其接至目的地。此功能方便接听VIP用户来电。</w:t>
      </w:r>
    </w:p>
    <w:p>
      <w:pPr>
        <w:pStyle w:val="6"/>
        <w:ind w:left="840" w:leftChars="400" w:firstLine="480" w:firstLineChars="200"/>
      </w:pPr>
    </w:p>
    <w:p>
      <w:pPr>
        <w:pStyle w:val="6"/>
        <w:numPr>
          <w:ilvl w:val="0"/>
          <w:numId w:val="7"/>
        </w:numPr>
      </w:pPr>
      <w:r>
        <w:rPr>
          <w:rFonts w:hint="eastAsia" w:ascii="宋体" w:hAnsi="宋体" w:eastAsia="宋体" w:cs="宋体"/>
          <w:kern w:val="0"/>
          <w:sz w:val="24"/>
          <w:szCs w:val="24"/>
          <w:lang w:val="en-US" w:eastAsia="zh-CN" w:bidi="ar-SA"/>
        </w:rPr>
        <w:pict>
          <v:shape id="图片 16" o:spid="_x0000_s1040" type="#_x0000_t75" style="position:absolute;left:0;margin-left:324pt;margin-top:9.25pt;height:75.75pt;width:123.75pt;mso-wrap-distance-bottom:0pt;mso-wrap-distance-left:9pt;mso-wrap-distance-right:9pt;mso-wrap-distance-top:0pt;rotation:0f;z-index:251662336;" o:ole="f" fillcolor="#FFFFFF" filled="f" o:preferrelative="t" stroked="f" coordorigin="0,0" coordsize="21600,21600">
            <v:fill on="f" color2="#FFFFFF" focus="0%"/>
            <v:imagedata gain="65536f" blacklevel="0f" gamma="0" o:title="" r:id="rId18"/>
            <o:lock v:ext="edit" position="f" selection="f" grouping="f" rotation="f" cropping="f" text="f" aspectratio="t"/>
            <w10:wrap type="square"/>
          </v:shape>
        </w:pict>
      </w:r>
      <w:r>
        <w:rPr>
          <w:rFonts w:hint="eastAsia"/>
        </w:rPr>
        <w:t>并联电话解决方案</w:t>
      </w:r>
    </w:p>
    <w:p>
      <w:pPr>
        <w:pStyle w:val="6"/>
        <w:ind w:left="840" w:leftChars="400" w:firstLine="480" w:firstLineChars="200"/>
      </w:pPr>
      <w:r>
        <w:rPr>
          <w:rFonts w:hint="eastAsia"/>
        </w:rPr>
        <w:t>可根据需求，实现双机一号的功能，同传统的话机并联功能相比，可将话机终端扩展到数字话机和IP话机，提升酒店形象，以及避免因多台话机并联对系统造成的损害。</w:t>
      </w:r>
    </w:p>
    <w:p>
      <w:pPr>
        <w:pStyle w:val="6"/>
        <w:ind w:left="840" w:leftChars="400" w:firstLine="480" w:firstLineChars="200"/>
      </w:pPr>
    </w:p>
    <w:p>
      <w:pPr>
        <w:pStyle w:val="6"/>
        <w:numPr>
          <w:ilvl w:val="0"/>
          <w:numId w:val="7"/>
        </w:numPr>
      </w:pPr>
      <w:r>
        <w:rPr>
          <w:rFonts w:hint="eastAsia" w:ascii="宋体" w:hAnsi="宋体" w:eastAsia="宋体" w:cs="宋体"/>
          <w:kern w:val="0"/>
          <w:sz w:val="24"/>
          <w:szCs w:val="24"/>
          <w:lang w:val="en-US" w:eastAsia="zh-CN" w:bidi="ar-SA"/>
        </w:rPr>
        <w:pict>
          <v:shape id="图片 2" o:spid="_x0000_s1041" type="#_x0000_t75" style="position:absolute;left:0;margin-left:220.5pt;margin-top:243pt;height:188.25pt;width:246.75pt;mso-position-horizontal-relative:margin;mso-position-vertical-relative:margin;mso-wrap-distance-bottom:0pt;mso-wrap-distance-left:9pt;mso-wrap-distance-right:9pt;mso-wrap-distance-top:0pt;rotation:0f;z-index:251663360;" o:ole="f" fillcolor="#FFFFFF" filled="f" o:preferrelative="t" stroked="f" coordorigin="0,0" coordsize="21600,21600">
            <v:fill on="f" color2="#FFFFFF" focus="0%"/>
            <v:imagedata gain="65536f" blacklevel="0f" gamma="0" o:title="" r:id="rId19"/>
            <o:lock v:ext="edit" position="f" selection="f" grouping="f" rotation="f" cropping="f" text="f" aspectratio="t"/>
            <w10:wrap type="square"/>
          </v:shape>
        </w:pict>
      </w:r>
      <w:r>
        <w:rPr>
          <w:rFonts w:hint="eastAsia"/>
        </w:rPr>
        <w:t>Media5fone智能手机SIP终端软件</w:t>
      </w:r>
    </w:p>
    <w:p>
      <w:pPr>
        <w:pStyle w:val="6"/>
        <w:ind w:left="840" w:leftChars="400" w:firstLine="600" w:firstLineChars="250"/>
      </w:pPr>
      <w:r>
        <w:rPr>
          <w:rFonts w:hint="eastAsia"/>
        </w:rPr>
        <w:t>Media5fone是松下高级合作伙伴Media5推出的全面支持Panasonic PBX系统的SIP电话，可在主流的iOS和</w:t>
      </w:r>
      <w:r>
        <w:t>Android</w:t>
      </w:r>
      <w:r>
        <w:rPr>
          <w:rFonts w:hint="eastAsia"/>
        </w:rPr>
        <w:t>系统上使用软件电话的功能。在使用此软件时，用户端只需联网即可正常使用，无需与主机建立VPN</w:t>
      </w:r>
    </w:p>
    <w:p>
      <w:pPr>
        <w:pStyle w:val="6"/>
        <w:ind w:left="840" w:leftChars="400" w:firstLine="600" w:firstLineChars="250"/>
      </w:pPr>
    </w:p>
    <w:p>
      <w:pPr>
        <w:pStyle w:val="6"/>
        <w:ind w:left="840" w:leftChars="400" w:firstLine="480" w:firstLineChars="200"/>
      </w:pPr>
      <w:r>
        <w:rPr>
          <w:rFonts w:hint="eastAsia"/>
        </w:rPr>
        <w:t>在任何可用的</w:t>
      </w:r>
      <w:r>
        <w:t>WLAN</w:t>
      </w:r>
      <w:r>
        <w:rPr>
          <w:rFonts w:hint="eastAsia"/>
        </w:rPr>
        <w:t>和分组数据（</w:t>
      </w:r>
      <w:r>
        <w:t>3G</w:t>
      </w:r>
      <w:r>
        <w:rPr>
          <w:rFonts w:hint="eastAsia"/>
        </w:rPr>
        <w:t>，</w:t>
      </w:r>
      <w:r>
        <w:t>4G</w:t>
      </w:r>
      <w:r>
        <w:rPr>
          <w:rFonts w:hint="eastAsia"/>
        </w:rPr>
        <w:t>）网络，智能手机就成为了无线远程分机。</w:t>
      </w:r>
    </w:p>
    <w:p>
      <w:pPr>
        <w:pStyle w:val="6"/>
        <w:ind w:left="840" w:leftChars="400" w:firstLine="422" w:firstLineChars="200"/>
        <w:rPr>
          <w:sz w:val="21"/>
          <w:szCs w:val="21"/>
        </w:rPr>
      </w:pPr>
      <w:r>
        <w:rPr>
          <w:rFonts w:hint="eastAsia"/>
          <w:b/>
          <w:bCs/>
          <w:sz w:val="21"/>
          <w:szCs w:val="21"/>
        </w:rPr>
        <w:t>电话</w:t>
      </w:r>
      <w:r>
        <w:rPr>
          <w:b/>
          <w:bCs/>
          <w:sz w:val="21"/>
          <w:szCs w:val="21"/>
        </w:rPr>
        <w:t>/</w:t>
      </w:r>
      <w:r>
        <w:rPr>
          <w:rFonts w:hint="eastAsia"/>
          <w:b/>
          <w:bCs/>
          <w:sz w:val="21"/>
          <w:szCs w:val="21"/>
        </w:rPr>
        <w:t>通讯功能</w:t>
      </w:r>
    </w:p>
    <w:p>
      <w:pPr>
        <w:pStyle w:val="6"/>
        <w:spacing w:before="0" w:beforeAutospacing="0" w:after="0" w:afterAutospacing="0"/>
        <w:ind w:left="565" w:leftChars="269" w:firstLine="124" w:firstLineChars="59"/>
        <w:rPr>
          <w:sz w:val="21"/>
          <w:szCs w:val="21"/>
        </w:rPr>
      </w:pPr>
      <w:r>
        <w:rPr>
          <w:sz w:val="21"/>
          <w:szCs w:val="21"/>
        </w:rPr>
        <w:t xml:space="preserve">• </w:t>
      </w:r>
      <w:r>
        <w:rPr>
          <w:rFonts w:hint="eastAsia"/>
          <w:sz w:val="21"/>
          <w:szCs w:val="21"/>
        </w:rPr>
        <w:t xml:space="preserve">通过 </w:t>
      </w:r>
      <w:r>
        <w:rPr>
          <w:sz w:val="21"/>
          <w:szCs w:val="21"/>
        </w:rPr>
        <w:t>Wi-Fi</w:t>
      </w:r>
      <w:r>
        <w:rPr>
          <w:rFonts w:hint="eastAsia"/>
          <w:sz w:val="21"/>
          <w:szCs w:val="21"/>
        </w:rPr>
        <w:t>和</w:t>
      </w:r>
      <w:r>
        <w:rPr>
          <w:sz w:val="21"/>
          <w:szCs w:val="21"/>
        </w:rPr>
        <w:t>3G</w:t>
      </w:r>
      <w:r>
        <w:rPr>
          <w:rFonts w:hint="eastAsia"/>
          <w:sz w:val="21"/>
          <w:szCs w:val="21"/>
        </w:rPr>
        <w:t>拨打和接听</w:t>
      </w:r>
      <w:r>
        <w:rPr>
          <w:sz w:val="21"/>
          <w:szCs w:val="21"/>
        </w:rPr>
        <w:t>VOIP</w:t>
      </w:r>
      <w:r>
        <w:rPr>
          <w:rFonts w:hint="eastAsia"/>
          <w:sz w:val="21"/>
          <w:szCs w:val="21"/>
        </w:rPr>
        <w:t>电话</w:t>
      </w:r>
      <w:r>
        <w:rPr>
          <w:sz w:val="21"/>
          <w:szCs w:val="21"/>
        </w:rPr>
        <w:t>.</w:t>
      </w:r>
    </w:p>
    <w:p>
      <w:pPr>
        <w:pStyle w:val="6"/>
        <w:spacing w:before="0" w:beforeAutospacing="0" w:after="0" w:afterAutospacing="0"/>
        <w:ind w:left="565" w:leftChars="269" w:firstLine="124" w:firstLineChars="59"/>
        <w:rPr>
          <w:sz w:val="21"/>
          <w:szCs w:val="21"/>
        </w:rPr>
      </w:pPr>
      <w:r>
        <w:rPr>
          <w:sz w:val="21"/>
          <w:szCs w:val="21"/>
        </w:rPr>
        <w:t xml:space="preserve">• </w:t>
      </w:r>
      <w:r>
        <w:rPr>
          <w:rFonts w:hint="eastAsia"/>
          <w:sz w:val="21"/>
          <w:szCs w:val="21"/>
        </w:rPr>
        <w:t xml:space="preserve">第二个呼叫 </w:t>
      </w:r>
      <w:r>
        <w:rPr>
          <w:sz w:val="21"/>
          <w:szCs w:val="21"/>
        </w:rPr>
        <w:t xml:space="preserve">/ </w:t>
      </w:r>
      <w:r>
        <w:rPr>
          <w:rFonts w:hint="eastAsia"/>
          <w:sz w:val="21"/>
          <w:szCs w:val="21"/>
        </w:rPr>
        <w:t>呼叫切换</w:t>
      </w:r>
      <w:r>
        <w:rPr>
          <w:sz w:val="21"/>
          <w:szCs w:val="21"/>
        </w:rPr>
        <w:t>.</w:t>
      </w:r>
    </w:p>
    <w:p>
      <w:pPr>
        <w:pStyle w:val="6"/>
        <w:spacing w:before="0" w:beforeAutospacing="0" w:after="0" w:afterAutospacing="0"/>
        <w:ind w:left="565" w:leftChars="269" w:firstLine="124" w:firstLineChars="59"/>
        <w:rPr>
          <w:sz w:val="21"/>
          <w:szCs w:val="21"/>
        </w:rPr>
      </w:pPr>
      <w:r>
        <w:rPr>
          <w:sz w:val="21"/>
          <w:szCs w:val="21"/>
        </w:rPr>
        <w:t>•</w:t>
      </w:r>
      <w:r>
        <w:rPr>
          <w:rFonts w:hint="eastAsia"/>
          <w:sz w:val="21"/>
          <w:szCs w:val="21"/>
        </w:rPr>
        <w:t>音频路由（扬声器</w:t>
      </w:r>
      <w:r>
        <w:rPr>
          <w:sz w:val="21"/>
          <w:szCs w:val="21"/>
        </w:rPr>
        <w:t>/</w:t>
      </w:r>
      <w:r>
        <w:rPr>
          <w:rFonts w:hint="eastAsia"/>
          <w:sz w:val="21"/>
          <w:szCs w:val="21"/>
        </w:rPr>
        <w:t>话筒</w:t>
      </w:r>
      <w:r>
        <w:rPr>
          <w:sz w:val="21"/>
          <w:szCs w:val="21"/>
        </w:rPr>
        <w:t>/</w:t>
      </w:r>
      <w:r>
        <w:rPr>
          <w:rFonts w:hint="eastAsia"/>
          <w:sz w:val="21"/>
          <w:szCs w:val="21"/>
        </w:rPr>
        <w:t>蓝牙</w:t>
      </w:r>
      <w:r>
        <w:rPr>
          <w:sz w:val="21"/>
          <w:szCs w:val="21"/>
        </w:rPr>
        <w:t>/</w:t>
      </w:r>
      <w:r>
        <w:rPr>
          <w:rFonts w:hint="eastAsia"/>
          <w:sz w:val="21"/>
          <w:szCs w:val="21"/>
        </w:rPr>
        <w:t>有线耳机）</w:t>
      </w:r>
      <w:r>
        <w:rPr>
          <w:sz w:val="21"/>
          <w:szCs w:val="21"/>
        </w:rPr>
        <w:t>/</w:t>
      </w:r>
      <w:r>
        <w:rPr>
          <w:rFonts w:hint="eastAsia"/>
          <w:sz w:val="21"/>
          <w:szCs w:val="21"/>
        </w:rPr>
        <w:t>静音。</w:t>
      </w:r>
    </w:p>
    <w:p>
      <w:pPr>
        <w:pStyle w:val="6"/>
        <w:spacing w:before="0" w:beforeAutospacing="0" w:after="0" w:afterAutospacing="0"/>
        <w:ind w:left="565" w:leftChars="269" w:firstLine="124" w:firstLineChars="59"/>
        <w:rPr>
          <w:sz w:val="21"/>
          <w:szCs w:val="21"/>
        </w:rPr>
      </w:pPr>
      <w:r>
        <w:rPr>
          <w:sz w:val="21"/>
          <w:szCs w:val="21"/>
        </w:rPr>
        <w:t xml:space="preserve">• </w:t>
      </w:r>
      <w:r>
        <w:rPr>
          <w:rFonts w:hint="eastAsia"/>
          <w:sz w:val="21"/>
          <w:szCs w:val="21"/>
        </w:rPr>
        <w:t>访问本地联系人列表</w:t>
      </w:r>
    </w:p>
    <w:p>
      <w:pPr>
        <w:pStyle w:val="6"/>
        <w:spacing w:before="0" w:beforeAutospacing="0" w:after="0" w:afterAutospacing="0"/>
        <w:ind w:left="565" w:leftChars="269" w:firstLine="124" w:firstLineChars="59"/>
        <w:rPr>
          <w:sz w:val="21"/>
          <w:szCs w:val="21"/>
        </w:rPr>
      </w:pPr>
      <w:r>
        <w:rPr>
          <w:sz w:val="21"/>
          <w:szCs w:val="21"/>
        </w:rPr>
        <w:t xml:space="preserve">• </w:t>
      </w:r>
      <w:r>
        <w:rPr>
          <w:rFonts w:hint="eastAsia"/>
          <w:sz w:val="21"/>
          <w:szCs w:val="21"/>
        </w:rPr>
        <w:t xml:space="preserve">收藏夹 </w:t>
      </w:r>
      <w:r>
        <w:rPr>
          <w:sz w:val="21"/>
          <w:szCs w:val="21"/>
        </w:rPr>
        <w:t xml:space="preserve">/ </w:t>
      </w:r>
      <w:r>
        <w:rPr>
          <w:rFonts w:hint="eastAsia"/>
          <w:sz w:val="21"/>
          <w:szCs w:val="21"/>
        </w:rPr>
        <w:t>快速拨号</w:t>
      </w:r>
      <w:r>
        <w:rPr>
          <w:sz w:val="21"/>
          <w:szCs w:val="21"/>
        </w:rPr>
        <w:t>.</w:t>
      </w:r>
    </w:p>
    <w:p>
      <w:pPr>
        <w:pStyle w:val="6"/>
        <w:spacing w:before="0" w:beforeAutospacing="0" w:after="0" w:afterAutospacing="0"/>
        <w:ind w:left="565" w:leftChars="269" w:firstLine="124" w:firstLineChars="59"/>
        <w:rPr>
          <w:sz w:val="21"/>
          <w:szCs w:val="21"/>
        </w:rPr>
      </w:pPr>
      <w:r>
        <w:rPr>
          <w:sz w:val="21"/>
          <w:szCs w:val="21"/>
        </w:rPr>
        <w:t xml:space="preserve">• </w:t>
      </w:r>
      <w:r>
        <w:rPr>
          <w:rFonts w:hint="eastAsia"/>
          <w:sz w:val="21"/>
          <w:szCs w:val="21"/>
        </w:rPr>
        <w:t xml:space="preserve">通话记录 </w:t>
      </w:r>
      <w:r>
        <w:rPr>
          <w:sz w:val="21"/>
          <w:szCs w:val="21"/>
        </w:rPr>
        <w:t xml:space="preserve">/ </w:t>
      </w:r>
      <w:r>
        <w:rPr>
          <w:rFonts w:hint="eastAsia"/>
          <w:sz w:val="21"/>
          <w:szCs w:val="21"/>
        </w:rPr>
        <w:t>联系人管理</w:t>
      </w:r>
      <w:r>
        <w:rPr>
          <w:sz w:val="21"/>
          <w:szCs w:val="21"/>
        </w:rPr>
        <w:t>.</w:t>
      </w:r>
    </w:p>
    <w:p>
      <w:pPr>
        <w:pStyle w:val="6"/>
        <w:spacing w:before="0" w:beforeAutospacing="0" w:after="0" w:afterAutospacing="0"/>
        <w:ind w:left="565" w:leftChars="269" w:firstLine="124" w:firstLineChars="59"/>
        <w:rPr>
          <w:sz w:val="21"/>
          <w:szCs w:val="21"/>
        </w:rPr>
      </w:pPr>
      <w:r>
        <w:rPr>
          <w:sz w:val="21"/>
          <w:szCs w:val="21"/>
        </w:rPr>
        <w:t xml:space="preserve">• </w:t>
      </w:r>
      <w:r>
        <w:rPr>
          <w:rFonts w:hint="eastAsia"/>
          <w:sz w:val="21"/>
          <w:szCs w:val="21"/>
        </w:rPr>
        <w:t xml:space="preserve">保持 </w:t>
      </w:r>
      <w:r>
        <w:rPr>
          <w:sz w:val="21"/>
          <w:szCs w:val="21"/>
        </w:rPr>
        <w:t xml:space="preserve">/ </w:t>
      </w:r>
      <w:r>
        <w:rPr>
          <w:rFonts w:hint="eastAsia"/>
          <w:sz w:val="21"/>
          <w:szCs w:val="21"/>
        </w:rPr>
        <w:t xml:space="preserve">恢复 </w:t>
      </w:r>
      <w:r>
        <w:rPr>
          <w:sz w:val="21"/>
          <w:szCs w:val="21"/>
        </w:rPr>
        <w:t xml:space="preserve">/ </w:t>
      </w:r>
      <w:r>
        <w:rPr>
          <w:rFonts w:hint="eastAsia"/>
          <w:sz w:val="21"/>
          <w:szCs w:val="21"/>
        </w:rPr>
        <w:t>重拨</w:t>
      </w:r>
      <w:r>
        <w:rPr>
          <w:sz w:val="21"/>
          <w:szCs w:val="21"/>
        </w:rPr>
        <w:t>.</w:t>
      </w:r>
    </w:p>
    <w:p>
      <w:pPr>
        <w:pStyle w:val="6"/>
        <w:spacing w:before="0" w:beforeAutospacing="0" w:after="0" w:afterAutospacing="0"/>
        <w:ind w:left="565" w:leftChars="269" w:firstLine="124" w:firstLineChars="59"/>
        <w:rPr>
          <w:sz w:val="21"/>
          <w:szCs w:val="21"/>
        </w:rPr>
      </w:pPr>
      <w:r>
        <w:rPr>
          <w:sz w:val="21"/>
          <w:szCs w:val="21"/>
        </w:rPr>
        <w:t xml:space="preserve">• </w:t>
      </w:r>
      <w:r>
        <w:rPr>
          <w:rFonts w:hint="eastAsia"/>
          <w:sz w:val="21"/>
          <w:szCs w:val="21"/>
        </w:rPr>
        <w:t>来电显示联系人图片</w:t>
      </w:r>
      <w:r>
        <w:rPr>
          <w:sz w:val="21"/>
          <w:szCs w:val="21"/>
        </w:rPr>
        <w:t>.</w:t>
      </w:r>
    </w:p>
    <w:p>
      <w:pPr>
        <w:pStyle w:val="6"/>
        <w:spacing w:before="0" w:beforeAutospacing="0" w:after="0" w:afterAutospacing="0"/>
        <w:ind w:left="565" w:leftChars="269" w:firstLine="124" w:firstLineChars="59"/>
        <w:rPr>
          <w:sz w:val="21"/>
          <w:szCs w:val="21"/>
        </w:rPr>
      </w:pPr>
      <w:r>
        <w:rPr>
          <w:sz w:val="21"/>
          <w:szCs w:val="21"/>
        </w:rPr>
        <w:t xml:space="preserve">• </w:t>
      </w:r>
      <w:r>
        <w:rPr>
          <w:rFonts w:hint="eastAsia"/>
          <w:sz w:val="21"/>
          <w:szCs w:val="21"/>
        </w:rPr>
        <w:t>通知中心支持未接来电</w:t>
      </w:r>
      <w:r>
        <w:rPr>
          <w:sz w:val="21"/>
          <w:szCs w:val="21"/>
        </w:rPr>
        <w:t xml:space="preserve">, </w:t>
      </w:r>
      <w:r>
        <w:rPr>
          <w:rFonts w:hint="eastAsia"/>
          <w:sz w:val="21"/>
          <w:szCs w:val="21"/>
        </w:rPr>
        <w:t>语音邮件和注册</w:t>
      </w:r>
      <w:r>
        <w:rPr>
          <w:sz w:val="21"/>
          <w:szCs w:val="21"/>
        </w:rPr>
        <w:t xml:space="preserve">状态. </w:t>
      </w:r>
    </w:p>
    <w:p>
      <w:pPr>
        <w:pStyle w:val="6"/>
        <w:ind w:left="840" w:leftChars="400" w:firstLine="480" w:firstLineChars="200"/>
      </w:pPr>
    </w:p>
    <w:p>
      <w:pPr>
        <w:pStyle w:val="6"/>
        <w:numPr>
          <w:ilvl w:val="0"/>
          <w:numId w:val="7"/>
        </w:numPr>
      </w:pPr>
      <w:r>
        <w:rPr>
          <w:rFonts w:hint="eastAsia"/>
        </w:rPr>
        <w:t>组网功能：</w:t>
      </w:r>
    </w:p>
    <w:p>
      <w:pPr>
        <w:pStyle w:val="6"/>
        <w:ind w:left="840" w:leftChars="400" w:firstLine="360" w:firstLineChars="150"/>
      </w:pPr>
      <w:r>
        <w:rPr>
          <w:rFonts w:hint="eastAsia"/>
        </w:rPr>
        <w:t>当单一系统不能满足用户的需求的时候，可通过组网来拓展使用的空间和容量，KX-NS300系统支持多种信令方式(VoIP,E1,Qsig等)，提供多种组网方式满足用户需求。</w:t>
      </w:r>
    </w:p>
    <w:p>
      <w:pPr>
        <w:pStyle w:val="6"/>
        <w:numPr>
          <w:ilvl w:val="0"/>
          <w:numId w:val="11"/>
        </w:numPr>
      </w:pPr>
      <w:r>
        <w:rPr>
          <w:rFonts w:hint="eastAsia"/>
        </w:rPr>
        <w:t>一体化网络(V4.2版本提供)</w:t>
      </w:r>
    </w:p>
    <w:p>
      <w:pPr>
        <w:pStyle w:val="6"/>
        <w:ind w:left="1199" w:leftChars="571" w:firstLine="480" w:firstLineChars="200"/>
      </w:pPr>
      <w:r>
        <w:rPr>
          <w:rFonts w:hint="eastAsia"/>
        </w:rPr>
        <w:t>一体化网络是一个连接KX-NS1000集团电话并通过专用IP网络进行管理的网络。一部集团电话作为主设备来控制一部或多部集团电话（被称为从设备）。通过主设备可以进行几乎所有的编程和配置。</w:t>
      </w:r>
    </w:p>
    <w:p>
      <w:pPr>
        <w:pStyle w:val="6"/>
        <w:spacing w:before="0" w:beforeAutospacing="0" w:after="0" w:afterAutospacing="0"/>
        <w:ind w:left="1199" w:leftChars="571" w:firstLine="360" w:firstLineChars="150"/>
      </w:pPr>
      <w:r>
        <w:rPr>
          <w:rFonts w:hint="eastAsia"/>
        </w:rPr>
        <w:t>虽然集团电话和分机可能实际位于不同的位置，但概念上整个系统作为一个集团电话运作。</w:t>
      </w:r>
    </w:p>
    <w:p>
      <w:pPr>
        <w:pStyle w:val="6"/>
        <w:spacing w:before="0" w:beforeAutospacing="0" w:after="0" w:afterAutospacing="0"/>
        <w:ind w:left="1200"/>
      </w:pPr>
      <w:r>
        <w:rPr>
          <w:rFonts w:hint="eastAsia"/>
        </w:rPr>
        <w:t xml:space="preserve"> 一体化网络最大支持16个节点共1000门电话</w:t>
      </w:r>
    </w:p>
    <w:p>
      <w:pPr>
        <w:pStyle w:val="6"/>
        <w:numPr>
          <w:ilvl w:val="0"/>
          <w:numId w:val="11"/>
        </w:numPr>
        <w:spacing w:before="0" w:beforeAutospacing="0" w:after="0" w:afterAutospacing="0"/>
      </w:pPr>
      <w:r>
        <w:rPr>
          <w:rFonts w:hint="eastAsia"/>
        </w:rPr>
        <w:t>H.323 QSIG网络</w:t>
      </w:r>
    </w:p>
    <w:p>
      <w:pPr>
        <w:pStyle w:val="6"/>
        <w:spacing w:before="0" w:beforeAutospacing="0" w:after="0" w:afterAutospacing="0"/>
        <w:ind w:left="1211"/>
      </w:pPr>
      <w:r>
        <w:rPr>
          <w:rFonts w:hint="eastAsia"/>
        </w:rPr>
        <w:t xml:space="preserve">   如果节点数量较多较分散，或者和第三方品牌设备连接的时候可使用H.323 QSIG网络满足这样的需求。</w:t>
      </w:r>
    </w:p>
    <w:p>
      <w:pPr>
        <w:pStyle w:val="6"/>
        <w:spacing w:before="0" w:beforeAutospacing="0" w:after="0" w:afterAutospacing="0"/>
        <w:ind w:left="1211"/>
      </w:pPr>
      <w:r>
        <w:rPr>
          <w:rFonts w:hint="eastAsia"/>
        </w:rPr>
        <w:t xml:space="preserve"> H.323 QSIG网络最大支持512个节点</w:t>
      </w:r>
    </w:p>
    <w:p>
      <w:pPr>
        <w:pStyle w:val="6"/>
        <w:ind w:left="1211"/>
      </w:pPr>
    </w:p>
    <w:p>
      <w:pPr>
        <w:pStyle w:val="6"/>
        <w:numPr>
          <w:ilvl w:val="0"/>
          <w:numId w:val="7"/>
        </w:numPr>
      </w:pPr>
      <w:r>
        <w:rPr>
          <w:rFonts w:hint="eastAsia"/>
        </w:rPr>
        <w:t>灵活的激活密钥系统</w:t>
      </w:r>
    </w:p>
    <w:p>
      <w:pPr>
        <w:pStyle w:val="6"/>
        <w:ind w:left="840" w:leftChars="400" w:firstLine="600" w:firstLineChars="250"/>
      </w:pPr>
      <w:r>
        <w:rPr>
          <w:rFonts w:hint="eastAsia" w:ascii="宋体" w:hAnsi="宋体" w:eastAsia="宋体" w:cs="宋体"/>
          <w:kern w:val="0"/>
          <w:sz w:val="24"/>
          <w:szCs w:val="24"/>
          <w:lang w:val="en-US" w:eastAsia="zh-CN" w:bidi="ar-SA"/>
        </w:rPr>
        <w:pict>
          <v:shape id="图片 2" o:spid="_x0000_s1042" type="#_x0000_t75" style="position:absolute;left:0;margin-left:282pt;margin-top:461.25pt;height:57.75pt;width:92.25pt;mso-position-horizontal-relative:margin;mso-position-vertical-relative:margin;mso-wrap-distance-bottom:0pt;mso-wrap-distance-left:9pt;mso-wrap-distance-right:9pt;mso-wrap-distance-top:0pt;rotation:0f;z-index:251671552;" o:ole="f" fillcolor="#FFFFFF" filled="f" o:preferrelative="t" stroked="f" coordorigin="0,0" coordsize="21600,21600">
            <v:fill on="f" color2="#FFFFFF" focus="0%"/>
            <v:imagedata gain="65536f" blacklevel="0f" gamma="0" o:title="" r:id="rId20"/>
            <o:lock v:ext="edit" position="f" selection="f" grouping="f" rotation="f" cropping="f" text="f" aspectratio="t"/>
            <w10:wrap type="square"/>
          </v:shape>
        </w:pict>
      </w:r>
      <w:r>
        <w:rPr>
          <w:rFonts w:hint="eastAsia"/>
        </w:rPr>
        <w:t>NS300通过购买各种类型的许可以激活IP话机和相关功能，通过这种方式，用户可根据自身的需求建立属于自己的通讯系统，而不需要为无用的功能买单，从而降低用户的投资。NS300内置了一定数量的免费许可，并且可以通过临时的试用许可来体验NS300强大的统一消息功能，感受未来通讯的便利性。</w:t>
      </w:r>
    </w:p>
    <w:p>
      <w:pPr>
        <w:pStyle w:val="6"/>
        <w:ind w:left="840"/>
      </w:pPr>
    </w:p>
    <w:p>
      <w:pPr>
        <w:pStyle w:val="6"/>
        <w:numPr>
          <w:ilvl w:val="0"/>
          <w:numId w:val="4"/>
        </w:numPr>
        <w:rPr>
          <w:b/>
        </w:rPr>
      </w:pPr>
      <w:r>
        <w:rPr>
          <w:rFonts w:hint="eastAsia"/>
          <w:b/>
        </w:rPr>
        <w:t>Panasonic 终端产品介绍：</w:t>
      </w:r>
    </w:p>
    <w:p>
      <w:pPr>
        <w:pStyle w:val="6"/>
        <w:numPr>
          <w:ilvl w:val="0"/>
          <w:numId w:val="12"/>
        </w:numPr>
        <w:ind w:left="851" w:hanging="425"/>
      </w:pPr>
      <w:r>
        <w:rPr>
          <w:rFonts w:hint="eastAsia"/>
        </w:rPr>
        <w:t>DT500系列数字专用电话:</w:t>
      </w:r>
      <w:bookmarkStart w:id="0" w:name="_GoBack"/>
      <w:bookmarkEnd w:id="0"/>
    </w:p>
    <w:p>
      <w:pPr>
        <w:pStyle w:val="6"/>
        <w:ind w:left="851"/>
      </w:pPr>
      <w:r>
        <w:rPr>
          <w:rFonts w:hint="eastAsia"/>
        </w:rPr>
        <w:t>KX-DT543</w:t>
      </w:r>
    </w:p>
    <w:p>
      <w:pPr>
        <w:pStyle w:val="6"/>
        <w:numPr>
          <w:ilvl w:val="0"/>
          <w:numId w:val="13"/>
        </w:numPr>
        <w:spacing w:line="0" w:lineRule="atLeast"/>
        <w:ind w:left="1276" w:hanging="425"/>
      </w:pPr>
      <w:r>
        <w:rPr>
          <w:rFonts w:hint="eastAsia" w:ascii="宋体" w:hAnsi="宋体" w:eastAsia="宋体" w:cs="宋体"/>
          <w:kern w:val="0"/>
          <w:sz w:val="24"/>
          <w:szCs w:val="24"/>
          <w:lang w:val="en-US" w:eastAsia="zh-CN" w:bidi="ar-SA"/>
        </w:rPr>
        <w:pict>
          <v:shape id="图片 1" o:spid="_x0000_s1043" type="#_x0000_t75" style="position:absolute;left:0;margin-left:362.25pt;margin-top:481.5pt;height:42.75pt;width:54.75pt;mso-position-horizontal-relative:margin;mso-position-vertical-relative:margin;mso-wrap-distance-bottom:0pt;mso-wrap-distance-left:9pt;mso-wrap-distance-right:9pt;mso-wrap-distance-top:0pt;rotation:0f;z-index:251670528;" o:ole="f" fillcolor="#FFFFFF" filled="f" o:preferrelative="t" stroked="f" coordorigin="0,0" coordsize="21600,21600">
            <v:fill on="f" color2="#FFFFFF" focus="0%"/>
            <v:imagedata gain="65536f" blacklevel="0f" gamma="0" o:title="" r:id="rId21"/>
            <o:lock v:ext="edit" position="f" selection="f" grouping="f" rotation="f" cropping="f" text="f" aspectratio="t"/>
            <w10:wrap type="square"/>
          </v:shape>
        </w:pict>
      </w:r>
      <w:r>
        <w:rPr>
          <w:rFonts w:hint="eastAsia"/>
        </w:rPr>
        <w:t xml:space="preserve">3行背光LCD显示 </w:t>
      </w:r>
    </w:p>
    <w:p>
      <w:pPr>
        <w:pStyle w:val="6"/>
        <w:numPr>
          <w:ilvl w:val="0"/>
          <w:numId w:val="13"/>
        </w:numPr>
        <w:spacing w:line="0" w:lineRule="atLeast"/>
        <w:ind w:left="1276" w:hanging="425"/>
      </w:pPr>
      <w:r>
        <w:rPr>
          <w:rFonts w:hint="eastAsia"/>
        </w:rPr>
        <w:t>24 灵活CO按键</w:t>
      </w:r>
    </w:p>
    <w:p>
      <w:pPr>
        <w:pStyle w:val="6"/>
        <w:numPr>
          <w:ilvl w:val="0"/>
          <w:numId w:val="13"/>
        </w:numPr>
        <w:spacing w:line="0" w:lineRule="atLeast"/>
        <w:ind w:left="1276" w:hanging="425"/>
      </w:pPr>
      <w:r>
        <w:rPr>
          <w:rFonts w:hint="eastAsia"/>
        </w:rPr>
        <w:t>全双工免提</w:t>
      </w:r>
    </w:p>
    <w:p>
      <w:pPr>
        <w:pStyle w:val="6"/>
        <w:numPr>
          <w:ilvl w:val="0"/>
          <w:numId w:val="13"/>
        </w:numPr>
        <w:spacing w:line="0" w:lineRule="atLeast"/>
        <w:ind w:left="1276" w:hanging="425"/>
      </w:pPr>
      <w:r>
        <w:rPr>
          <w:rFonts w:hint="eastAsia"/>
        </w:rPr>
        <w:t>电子插簧</w:t>
      </w:r>
    </w:p>
    <w:p>
      <w:pPr>
        <w:pStyle w:val="6"/>
        <w:numPr>
          <w:ilvl w:val="0"/>
          <w:numId w:val="13"/>
        </w:numPr>
        <w:spacing w:line="0" w:lineRule="atLeast"/>
        <w:ind w:left="1276" w:hanging="425"/>
      </w:pPr>
      <w:r>
        <w:rPr>
          <w:rFonts w:hint="eastAsia"/>
        </w:rPr>
        <w:t xml:space="preserve">选配件 </w:t>
      </w:r>
    </w:p>
    <w:p>
      <w:pPr>
        <w:pStyle w:val="6"/>
        <w:numPr>
          <w:ilvl w:val="0"/>
          <w:numId w:val="13"/>
        </w:numPr>
        <w:spacing w:line="0" w:lineRule="atLeast"/>
        <w:ind w:left="1276" w:hanging="425"/>
        <w:rPr>
          <w:rFonts w:hint="eastAsia"/>
        </w:rPr>
      </w:pPr>
      <w:r>
        <w:rPr>
          <w:rFonts w:hint="eastAsia"/>
        </w:rPr>
        <w:t>KX-DT590: 数字直选台（48键）</w:t>
      </w:r>
    </w:p>
    <w:p>
      <w:pPr>
        <w:pStyle w:val="6"/>
        <w:spacing w:line="0" w:lineRule="atLeast"/>
        <w:rPr>
          <w:rFonts w:hint="eastAsia"/>
        </w:rPr>
      </w:pPr>
    </w:p>
    <w:p>
      <w:pPr>
        <w:pStyle w:val="6"/>
        <w:spacing w:line="0" w:lineRule="atLeast"/>
      </w:pPr>
    </w:p>
    <w:p>
      <w:pPr>
        <w:pStyle w:val="6"/>
        <w:numPr>
          <w:ilvl w:val="0"/>
          <w:numId w:val="12"/>
        </w:numPr>
        <w:ind w:left="851" w:hanging="425"/>
      </w:pPr>
      <w:r>
        <w:rPr>
          <w:rFonts w:hint="eastAsia"/>
        </w:rPr>
        <w:t>NT500系列IP专用电话</w:t>
      </w:r>
    </w:p>
    <w:p>
      <w:pPr>
        <w:pStyle w:val="6"/>
      </w:pPr>
      <w:r>
        <w:rPr>
          <w:rFonts w:hint="eastAsia" w:ascii="宋体" w:hAnsi="宋体" w:eastAsia="宋体" w:cs="宋体"/>
          <w:kern w:val="0"/>
          <w:sz w:val="24"/>
          <w:szCs w:val="24"/>
          <w:lang w:val="en-US" w:eastAsia="zh-CN" w:bidi="ar-SA"/>
        </w:rPr>
        <w:pict>
          <v:group id="对象 5" o:spid="_x0000_s1044" style="position:absolute;left:0;margin-left:21pt;margin-top:3.75pt;height:223.5pt;width:415.5pt;mso-wrap-distance-left:9pt;mso-wrap-distance-right:9pt;rotation:0f;z-index:-251656192;" coordorigin="190,2340" coordsize="14210,7648" wrapcoords="11853 580 390 870 78 1305 1014 2899 1014 20875 2027 21020 10449 21020 11775 21020 12321 20875 12009 20295 5225 19136 6082 19136 8032 17541 7954 16816 9981 16816 10449 16381 10293 14497 11775 14497 19339 12612 19962 12177 21132 10583 21054 9858 21132 9423 18481 7828 17155 7538 17233 6379 16765 5509 16297 5219 16064 4639 13646 2899 13256 725 13256 580 11853 580">
            <o:lock v:ext="edit" position="f" selection="f" grouping="f" rotation="f" cropping="f" text="f"/>
            <v:shape id="Picture 41" o:spid="_x0000_s1045" type="#_x0000_t75" style="position:absolute;left:4578;top:6275;height:2450;width:2412;rotation:0f;" o:ole="f" fillcolor="#FFFFFF" filled="f" o:preferrelative="t" stroked="f" coordorigin="0,0" coordsize="21600,21600">
              <v:fill on="f" color2="#FFFFFF" focus="0%"/>
              <v:imagedata gain="65536f" blacklevel="0f" gamma="0" chromakey="#FFFFFF" o:title="" r:id="rId22"/>
              <o:lock v:ext="edit" position="f" selection="f" grouping="f" rotation="f" cropping="f" text="f" aspectratio="t"/>
            </v:shape>
            <v:rect id="Text Box 20" o:spid="_x0000_s1046" style="position:absolute;left:4768;top:3215;height:533;width:2032;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jc w:val="left"/>
                      <w:rPr>
                        <w:rFonts w:ascii="Calibri" w:eastAsia="HGP創英角ｺﾞｼｯｸUB" w:cs="Arial"/>
                        <w:b/>
                        <w:color w:val="0066FF"/>
                        <w:sz w:val="32"/>
                        <w:szCs w:val="32"/>
                      </w:rPr>
                    </w:pPr>
                    <w:r>
                      <w:rPr>
                        <w:rFonts w:ascii="Calibri" w:eastAsia="HGP創英角ｺﾞｼｯｸUB" w:cs="Arial"/>
                        <w:b/>
                        <w:color w:val="0066FF"/>
                        <w:sz w:val="32"/>
                        <w:szCs w:val="32"/>
                      </w:rPr>
                      <w:t>KX-NT551</w:t>
                    </w:r>
                  </w:p>
                </w:txbxContent>
              </v:textbox>
            </v:rect>
            <v:shape id="Picture 2" o:spid="_x0000_s1047" type="#_x0000_t75" style="position:absolute;left:1810;top:7090;height:2285;width:1738;rotation:0f;" o:ole="f" fillcolor="#FFFFFF" filled="f" o:preferrelative="t" stroked="f" coordorigin="0,0" coordsize="21600,21600">
              <v:fill on="f" color2="#FFFFFF" focus="0%"/>
              <v:imagedata gain="65536f" blacklevel="0f" gamma="0" o:title="" r:id="rId23"/>
              <o:lock v:ext="edit" position="f" selection="f" grouping="f" rotation="f" cropping="f" text="f" aspectratio="t"/>
            </v:shape>
            <v:rect id="Text Box 20" o:spid="_x0000_s1048" style="position:absolute;left:1575;top:4103;height:533;width:2033;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jc w:val="left"/>
                      <w:rPr>
                        <w:rFonts w:ascii="Calibri" w:eastAsia="HGP創英角ｺﾞｼｯｸUB" w:cs="Arial"/>
                        <w:b/>
                        <w:color w:val="0066FF"/>
                        <w:sz w:val="32"/>
                        <w:szCs w:val="32"/>
                      </w:rPr>
                    </w:pPr>
                    <w:r>
                      <w:rPr>
                        <w:rFonts w:ascii="Calibri" w:eastAsia="HGP創英角ｺﾞｼｯｸUB" w:cs="Arial"/>
                        <w:b/>
                        <w:color w:val="0066FF"/>
                        <w:sz w:val="32"/>
                        <w:szCs w:val="32"/>
                      </w:rPr>
                      <w:t>KX-NT511</w:t>
                    </w:r>
                  </w:p>
                </w:txbxContent>
              </v:textbox>
            </v:rect>
            <v:rect id="正方形/長方形 6" o:spid="_x0000_s1049" style="position:absolute;left:1515;top:4614;height:2162;width:3223;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spacing w:before="0" w:after="0" w:line="240" w:lineRule="auto"/>
                      <w:ind w:left="0" w:firstLine="0"/>
                      <w:jc w:val="left"/>
                      <w:textAlignment w:val="baseline"/>
                      <w:rPr>
                        <w:rFonts w:ascii="Times New Roman" w:eastAsia="宋体"/>
                        <w:b w:val="0"/>
                        <w:i w:val="0"/>
                        <w:color w:val="000000"/>
                        <w:spacing w:val="0"/>
                        <w:kern w:val="0"/>
                        <w:sz w:val="28"/>
                        <w:szCs w:val="28"/>
                        <w:u w:val="none"/>
                      </w:rPr>
                    </w:pPr>
                    <w:r>
                      <w:rPr>
                        <w:rFonts w:ascii="Times New Roman" w:eastAsia="宋体"/>
                        <w:b w:val="0"/>
                        <w:i w:val="0"/>
                        <w:color w:val="000000"/>
                        <w:spacing w:val="0"/>
                        <w:kern w:val="0"/>
                        <w:sz w:val="28"/>
                        <w:szCs w:val="28"/>
                        <w:u w:val="none"/>
                      </w:rPr>
                      <w:t>- 1-</w:t>
                    </w:r>
                    <w:r>
                      <w:rPr>
                        <w:rFonts w:ascii="宋体" w:eastAsia="宋体"/>
                        <w:b w:val="0"/>
                        <w:i w:val="0"/>
                        <w:color w:val="000000"/>
                        <w:spacing w:val="0"/>
                        <w:kern w:val="0"/>
                        <w:sz w:val="28"/>
                        <w:szCs w:val="28"/>
                        <w:u w:val="none"/>
                      </w:rPr>
                      <w:t>行</w:t>
                    </w:r>
                    <w:r>
                      <w:rPr>
                        <w:rFonts w:ascii="Times New Roman" w:eastAsia="宋体"/>
                        <w:b w:val="0"/>
                        <w:i w:val="0"/>
                        <w:color w:val="000000"/>
                        <w:spacing w:val="0"/>
                        <w:kern w:val="0"/>
                        <w:sz w:val="28"/>
                        <w:szCs w:val="28"/>
                        <w:u w:val="none"/>
                      </w:rPr>
                      <w:t xml:space="preserve"> LCD</w:t>
                    </w:r>
                  </w:p>
                  <w:p>
                    <w:pPr>
                      <w:spacing w:before="0" w:after="0" w:line="240" w:lineRule="auto"/>
                      <w:ind w:left="0" w:firstLine="0"/>
                      <w:jc w:val="left"/>
                      <w:textAlignment w:val="baseline"/>
                      <w:rPr>
                        <w:rFonts w:ascii="Times New Roman" w:eastAsia="宋体"/>
                        <w:b w:val="0"/>
                        <w:i w:val="0"/>
                        <w:color w:val="000000"/>
                        <w:spacing w:val="0"/>
                        <w:kern w:val="0"/>
                        <w:sz w:val="28"/>
                        <w:szCs w:val="28"/>
                        <w:u w:val="none"/>
                      </w:rPr>
                    </w:pPr>
                    <w:r>
                      <w:rPr>
                        <w:rFonts w:ascii="Times New Roman" w:eastAsia="宋体"/>
                        <w:b w:val="0"/>
                        <w:i w:val="0"/>
                        <w:color w:val="000000"/>
                        <w:spacing w:val="0"/>
                        <w:kern w:val="0"/>
                        <w:sz w:val="28"/>
                        <w:szCs w:val="28"/>
                        <w:u w:val="none"/>
                      </w:rPr>
                      <w:t xml:space="preserve">- 3 </w:t>
                    </w:r>
                    <w:r>
                      <w:rPr>
                        <w:rFonts w:ascii="宋体" w:eastAsia="宋体"/>
                        <w:b w:val="0"/>
                        <w:i w:val="0"/>
                        <w:color w:val="000000"/>
                        <w:spacing w:val="0"/>
                        <w:kern w:val="0"/>
                        <w:sz w:val="28"/>
                        <w:szCs w:val="28"/>
                        <w:u w:val="none"/>
                      </w:rPr>
                      <w:t>灵活键</w:t>
                    </w:r>
                  </w:p>
                  <w:p>
                    <w:pPr>
                      <w:spacing w:before="0" w:after="0" w:line="240" w:lineRule="auto"/>
                      <w:ind w:left="0" w:firstLine="0"/>
                      <w:jc w:val="left"/>
                      <w:textAlignment w:val="baseline"/>
                      <w:rPr>
                        <w:rFonts w:ascii="Times New Roman" w:eastAsia="宋体"/>
                        <w:b w:val="0"/>
                        <w:i w:val="0"/>
                        <w:color w:val="000000"/>
                        <w:spacing w:val="0"/>
                        <w:kern w:val="0"/>
                        <w:sz w:val="28"/>
                        <w:szCs w:val="28"/>
                        <w:u w:val="none"/>
                      </w:rPr>
                    </w:pPr>
                    <w:r>
                      <w:rPr>
                        <w:rFonts w:ascii="Times New Roman" w:eastAsia="宋体"/>
                        <w:b w:val="0"/>
                        <w:i w:val="0"/>
                        <w:color w:val="000000"/>
                        <w:spacing w:val="0"/>
                        <w:kern w:val="0"/>
                        <w:sz w:val="28"/>
                        <w:szCs w:val="28"/>
                        <w:u w:val="none"/>
                      </w:rPr>
                      <w:t xml:space="preserve">- 2 </w:t>
                    </w:r>
                    <w:r>
                      <w:rPr>
                        <w:rFonts w:ascii="宋体" w:eastAsia="宋体"/>
                        <w:b w:val="0"/>
                        <w:i w:val="0"/>
                        <w:color w:val="000000"/>
                        <w:spacing w:val="0"/>
                        <w:kern w:val="0"/>
                        <w:sz w:val="28"/>
                        <w:szCs w:val="28"/>
                        <w:u w:val="none"/>
                      </w:rPr>
                      <w:t>以太网端口</w:t>
                    </w:r>
                    <w:r>
                      <w:rPr>
                        <w:rFonts w:ascii="Times New Roman" w:eastAsia="宋体"/>
                        <w:b w:val="0"/>
                        <w:i w:val="0"/>
                        <w:color w:val="000000"/>
                        <w:spacing w:val="0"/>
                        <w:kern w:val="0"/>
                        <w:sz w:val="28"/>
                        <w:szCs w:val="28"/>
                        <w:u w:val="none"/>
                      </w:rPr>
                      <w:t>(10M/100M)</w:t>
                    </w:r>
                  </w:p>
                  <w:p>
                    <w:pPr>
                      <w:spacing w:before="0" w:after="0" w:line="240" w:lineRule="auto"/>
                      <w:ind w:left="0" w:firstLine="0"/>
                      <w:jc w:val="left"/>
                      <w:textAlignment w:val="baseline"/>
                      <w:rPr>
                        <w:rFonts w:ascii="宋体" w:eastAsia="宋体"/>
                        <w:b w:val="0"/>
                        <w:i w:val="0"/>
                        <w:color w:val="000000"/>
                        <w:spacing w:val="0"/>
                        <w:kern w:val="0"/>
                        <w:sz w:val="28"/>
                        <w:szCs w:val="28"/>
                        <w:u w:val="none"/>
                      </w:rPr>
                    </w:pPr>
                    <w:r>
                      <w:rPr>
                        <w:rFonts w:ascii="Times New Roman" w:eastAsia="宋体"/>
                        <w:b w:val="0"/>
                        <w:i w:val="0"/>
                        <w:color w:val="000000"/>
                        <w:spacing w:val="0"/>
                        <w:kern w:val="0"/>
                        <w:sz w:val="28"/>
                        <w:szCs w:val="28"/>
                        <w:u w:val="none"/>
                      </w:rPr>
                      <w:t xml:space="preserve">- </w:t>
                    </w:r>
                    <w:r>
                      <w:rPr>
                        <w:rFonts w:ascii="宋体" w:eastAsia="宋体" w:cs="Arial"/>
                        <w:b w:val="0"/>
                        <w:i w:val="0"/>
                        <w:color w:val="000000"/>
                        <w:spacing w:val="0"/>
                        <w:kern w:val="0"/>
                        <w:sz w:val="28"/>
                        <w:szCs w:val="28"/>
                        <w:u w:val="none"/>
                      </w:rPr>
                      <w:t>全双工免提电话</w:t>
                    </w:r>
                  </w:p>
                  <w:p>
                    <w:pPr>
                      <w:spacing w:before="0" w:after="0" w:line="240" w:lineRule="auto"/>
                      <w:ind w:left="0" w:firstLine="0"/>
                      <w:jc w:val="left"/>
                      <w:textAlignment w:val="baseline"/>
                      <w:rPr>
                        <w:rFonts w:ascii="宋体" w:eastAsia="宋体"/>
                        <w:b w:val="0"/>
                        <w:i w:val="0"/>
                        <w:color w:val="000000"/>
                        <w:spacing w:val="0"/>
                        <w:kern w:val="0"/>
                        <w:sz w:val="28"/>
                        <w:szCs w:val="28"/>
                        <w:u w:val="none"/>
                      </w:rPr>
                    </w:pPr>
                    <w:r>
                      <w:rPr>
                        <w:rFonts w:ascii="Times New Roman" w:eastAsia="宋体"/>
                        <w:b w:val="0"/>
                        <w:i w:val="0"/>
                        <w:color w:val="000000"/>
                        <w:spacing w:val="0"/>
                        <w:kern w:val="0"/>
                        <w:sz w:val="28"/>
                        <w:szCs w:val="28"/>
                        <w:u w:val="none"/>
                      </w:rPr>
                      <w:t xml:space="preserve">- Echo </w:t>
                    </w:r>
                    <w:r>
                      <w:rPr>
                        <w:rFonts w:ascii="宋体" w:eastAsia="宋体"/>
                        <w:b w:val="0"/>
                        <w:i w:val="0"/>
                        <w:color w:val="000000"/>
                        <w:spacing w:val="0"/>
                        <w:kern w:val="0"/>
                        <w:sz w:val="28"/>
                        <w:szCs w:val="28"/>
                        <w:u w:val="none"/>
                      </w:rPr>
                      <w:t>模式</w:t>
                    </w:r>
                  </w:p>
                </w:txbxContent>
              </v:textbox>
            </v:rect>
            <v:rect id="正方形/長方形 40" o:spid="_x0000_s1050" style="position:absolute;left:4785;top:3714;height:2503;width:3693;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spacing w:beforeLines="20" w:line="204" w:lineRule="auto"/>
                      <w:jc w:val="left"/>
                      <w:rPr>
                        <w:rFonts w:ascii="Times New Roman" w:eastAsia="宋体" w:cs="Arial"/>
                        <w:sz w:val="28"/>
                        <w:szCs w:val="28"/>
                      </w:rPr>
                    </w:pPr>
                    <w:r>
                      <w:rPr>
                        <w:rFonts w:ascii="Times New Roman" w:eastAsia="宋体" w:cs="Arial"/>
                        <w:sz w:val="28"/>
                        <w:szCs w:val="28"/>
                      </w:rPr>
                      <w:t>- 1-</w:t>
                    </w:r>
                    <w:r>
                      <w:rPr>
                        <w:rFonts w:ascii="宋体" w:eastAsia="宋体" w:cs="Arial"/>
                        <w:sz w:val="28"/>
                        <w:szCs w:val="28"/>
                      </w:rPr>
                      <w:t>行背光</w:t>
                    </w:r>
                    <w:r>
                      <w:rPr>
                        <w:rFonts w:ascii="Times New Roman" w:eastAsia="宋体" w:cs="Arial"/>
                        <w:sz w:val="28"/>
                        <w:szCs w:val="28"/>
                      </w:rPr>
                      <w:t xml:space="preserve"> LCD</w:t>
                    </w:r>
                  </w:p>
                  <w:p>
                    <w:pPr>
                      <w:spacing w:beforeLines="20" w:line="204" w:lineRule="auto"/>
                      <w:jc w:val="left"/>
                      <w:rPr>
                        <w:rFonts w:ascii="宋体" w:eastAsia="宋体" w:cs="Arial"/>
                        <w:sz w:val="28"/>
                        <w:szCs w:val="28"/>
                      </w:rPr>
                    </w:pPr>
                    <w:r>
                      <w:rPr>
                        <w:rFonts w:ascii="Times New Roman" w:eastAsia="宋体" w:cs="Arial"/>
                        <w:sz w:val="28"/>
                        <w:szCs w:val="28"/>
                      </w:rPr>
                      <w:t xml:space="preserve">- 8 </w:t>
                    </w:r>
                    <w:r>
                      <w:rPr>
                        <w:rFonts w:ascii="宋体" w:eastAsia="宋体" w:cs="Arial"/>
                        <w:sz w:val="28"/>
                        <w:szCs w:val="28"/>
                      </w:rPr>
                      <w:t>灵活键</w:t>
                    </w:r>
                  </w:p>
                  <w:p>
                    <w:pPr>
                      <w:spacing w:beforeLines="20" w:line="204" w:lineRule="auto"/>
                      <w:jc w:val="left"/>
                      <w:rPr>
                        <w:rFonts w:ascii="Times New Roman" w:eastAsia="宋体" w:cs="Arial"/>
                        <w:sz w:val="28"/>
                        <w:szCs w:val="28"/>
                      </w:rPr>
                    </w:pPr>
                    <w:r>
                      <w:rPr>
                        <w:rFonts w:ascii="Times New Roman" w:eastAsia="宋体" w:cs="Arial"/>
                        <w:sz w:val="28"/>
                        <w:szCs w:val="28"/>
                      </w:rPr>
                      <w:t xml:space="preserve"> 2 </w:t>
                    </w:r>
                    <w:r>
                      <w:rPr>
                        <w:rFonts w:ascii="宋体" w:eastAsia="宋体" w:cs="Arial"/>
                        <w:sz w:val="28"/>
                        <w:szCs w:val="28"/>
                      </w:rPr>
                      <w:t>以太网端口</w:t>
                    </w:r>
                    <w:r>
                      <w:rPr>
                        <w:rFonts w:ascii="Times New Roman" w:eastAsia="宋体" w:cs="Arial"/>
                        <w:sz w:val="28"/>
                        <w:szCs w:val="28"/>
                      </w:rPr>
                      <w:t>(10/100/1000M)</w:t>
                    </w:r>
                  </w:p>
                  <w:p>
                    <w:pPr>
                      <w:spacing w:beforeLines="20" w:line="204" w:lineRule="auto"/>
                      <w:jc w:val="left"/>
                      <w:rPr>
                        <w:rFonts w:ascii="宋体" w:eastAsia="宋体" w:cs="Arial"/>
                        <w:sz w:val="28"/>
                        <w:szCs w:val="28"/>
                      </w:rPr>
                    </w:pPr>
                    <w:r>
                      <w:rPr>
                        <w:rFonts w:ascii="Times New Roman" w:eastAsia="宋体" w:cs="Arial"/>
                        <w:sz w:val="28"/>
                        <w:szCs w:val="28"/>
                      </w:rPr>
                      <w:t xml:space="preserve"> </w:t>
                    </w:r>
                    <w:r>
                      <w:rPr>
                        <w:rFonts w:ascii="宋体" w:eastAsia="宋体" w:cs="Arial"/>
                        <w:sz w:val="28"/>
                        <w:szCs w:val="28"/>
                      </w:rPr>
                      <w:t>全双工免提电话</w:t>
                    </w:r>
                  </w:p>
                  <w:p>
                    <w:pPr>
                      <w:spacing w:beforeLines="20" w:line="204" w:lineRule="auto"/>
                      <w:jc w:val="left"/>
                      <w:rPr>
                        <w:rFonts w:ascii="Times New Roman" w:eastAsia="宋体" w:cs="Arial"/>
                        <w:sz w:val="28"/>
                        <w:szCs w:val="28"/>
                      </w:rPr>
                    </w:pPr>
                    <w:r>
                      <w:rPr>
                        <w:rFonts w:ascii="Times New Roman" w:eastAsia="宋体" w:cs="Arial"/>
                        <w:sz w:val="28"/>
                        <w:szCs w:val="28"/>
                      </w:rPr>
                      <w:t xml:space="preserve"> PoE</w:t>
                    </w:r>
                  </w:p>
                  <w:p>
                    <w:pPr>
                      <w:spacing w:beforeLines="20" w:line="204" w:lineRule="auto"/>
                      <w:jc w:val="left"/>
                      <w:rPr>
                        <w:rFonts w:ascii="宋体" w:eastAsia="宋体" w:cs="Arial"/>
                        <w:sz w:val="28"/>
                        <w:szCs w:val="28"/>
                      </w:rPr>
                    </w:pPr>
                    <w:r>
                      <w:rPr>
                        <w:rFonts w:ascii="Times New Roman" w:eastAsia="宋体" w:cs="Arial"/>
                        <w:sz w:val="28"/>
                        <w:szCs w:val="28"/>
                      </w:rPr>
                      <w:t xml:space="preserve"> Echo </w:t>
                    </w:r>
                    <w:r>
                      <w:rPr>
                        <w:rFonts w:ascii="宋体" w:eastAsia="宋体" w:cs="Arial"/>
                        <w:sz w:val="28"/>
                        <w:szCs w:val="28"/>
                      </w:rPr>
                      <w:t>模式</w:t>
                    </w:r>
                  </w:p>
                </w:txbxContent>
              </v:textbox>
            </v:rect>
            <v:shape id="直線矢印コネクタ 12" o:spid="_x0000_s1051" type="#_x0000_t32" style="position:absolute;left:1000;top:3040;flip:y;height:6640;width:0;rotation:0f;" o:ole="f" fillcolor="#FFFFFF" filled="t" o:preferrelative="t" stroked="t" coordorigin="0,0" coordsize="21600,21600">
              <v:stroke weight="2.25pt" color="#606060" color2="#FFFFFF" joinstyle="round" endarrow="open"/>
              <v:imagedata gain="65536f" blacklevel="0f" gamma="0"/>
              <o:lock v:ext="edit" position="f" selection="f" grouping="f" rotation="f" cropping="f" text="f" aspectratio="f"/>
            </v:shape>
            <v:shape id="直線矢印コネクタ 13" o:spid="_x0000_s1052" type="#_x0000_t32" style="position:absolute;left:1000;top:9695;height:0;width:6445;rotation:0f;" o:ole="f" fillcolor="#FFFFFF" filled="t" o:preferrelative="t" stroked="t" coordorigin="0,0" coordsize="21600,21600">
              <v:stroke weight="2.25pt" color="#606060" color2="#FFFFFF" joinstyle="round" endarrow="open"/>
              <v:imagedata gain="65536f" blacklevel="0f" gamma="0"/>
              <o:lock v:ext="edit" position="f" selection="f" grouping="f" rotation="f" cropping="f" text="f" aspectratio="f"/>
            </v:shape>
            <v:rect id="Text Box 9" o:spid="_x0000_s1053" style="position:absolute;left:190;top:2560;height:530;width:1273;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rPr>
                        <w:rFonts w:ascii="宋体" w:eastAsia="HGP創英角ｺﾞｼｯｸUB" w:cs="Arial"/>
                      </w:rPr>
                    </w:pPr>
                    <w:r>
                      <w:rPr>
                        <w:rFonts w:ascii="宋体" w:eastAsia="HGP創英角ｺﾞｼｯｸUB" w:cs="Arial"/>
                      </w:rPr>
                      <w:t>高端</w:t>
                    </w:r>
                  </w:p>
                </w:txbxContent>
              </v:textbox>
            </v:rect>
            <v:rect id="Text Box 9" o:spid="_x0000_s1054" style="position:absolute;left:7411;top:9455;height:533;width:2153;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rPr>
                        <w:rFonts w:ascii="宋体" w:eastAsia="HGP創英角ｺﾞｼｯｸUB" w:cs="Arial"/>
                      </w:rPr>
                    </w:pPr>
                    <w:r>
                      <w:rPr>
                        <w:rFonts w:ascii="宋体" w:eastAsia="HGP創英角ｺﾞｼｯｸUB" w:cs="Arial"/>
                      </w:rPr>
                      <w:t>成本</w:t>
                    </w:r>
                  </w:p>
                </w:txbxContent>
              </v:textbox>
            </v:rect>
            <v:rect id="Rectangle 40" o:spid="_x0000_s1055" style="position:absolute;left:8138;top:2958;height:460;width:4605;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jc w:val="left"/>
                      <w:rPr>
                        <w:rFonts w:ascii="MS PGothic" w:eastAsia="MS PGothic" w:cs="Arial"/>
                        <w:color w:val="0066FF"/>
                      </w:rPr>
                    </w:pPr>
                    <w:r>
                      <w:rPr>
                        <w:rFonts w:ascii="MS PGothic" w:eastAsia="MS PGothic" w:cs="Arial"/>
                        <w:color w:val="0066FF"/>
                      </w:rPr>
                      <w:t>高音质</w:t>
                    </w:r>
                  </w:p>
                </w:txbxContent>
              </v:textbox>
            </v:rect>
            <v:rect id="Text Box 57" o:spid="_x0000_s1056" style="position:absolute;left:8058;top:3505;height:3150;width:6342;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spacing w:before="0" w:after="0" w:line="240" w:lineRule="auto"/>
                      <w:ind w:left="0" w:firstLine="0"/>
                      <w:jc w:val="left"/>
                      <w:textAlignment w:val="baseline"/>
                      <w:rPr>
                        <w:rFonts w:ascii="宋体" w:eastAsia="宋体" w:cs="Arial"/>
                        <w:b/>
                        <w:i w:val="0"/>
                        <w:color w:val="FF0000"/>
                        <w:spacing w:val="0"/>
                        <w:kern w:val="0"/>
                        <w:sz w:val="28"/>
                        <w:szCs w:val="28"/>
                        <w:u w:val="none"/>
                      </w:rPr>
                    </w:pPr>
                    <w:r>
                      <w:rPr>
                        <w:rFonts w:ascii="宋体" w:eastAsia="宋体" w:cs="Arial"/>
                        <w:b/>
                        <w:i w:val="0"/>
                        <w:color w:val="FF0000"/>
                        <w:spacing w:val="0"/>
                        <w:kern w:val="0"/>
                        <w:sz w:val="28"/>
                        <w:szCs w:val="28"/>
                        <w:u w:val="none"/>
                      </w:rPr>
                      <w:t>全双工免提</w:t>
                    </w:r>
                  </w:p>
                  <w:p>
                    <w:pPr>
                      <w:spacing w:before="0" w:after="0" w:line="240" w:lineRule="auto"/>
                      <w:ind w:left="0" w:firstLine="0"/>
                      <w:jc w:val="left"/>
                      <w:textAlignment w:val="baseline"/>
                      <w:rPr>
                        <w:rFonts w:ascii="Calibri" w:cs="Arial"/>
                        <w:b/>
                        <w:i w:val="0"/>
                        <w:color w:val="000000"/>
                        <w:spacing w:val="0"/>
                        <w:kern w:val="0"/>
                        <w:sz w:val="28"/>
                        <w:szCs w:val="28"/>
                        <w:u w:val="none"/>
                      </w:rPr>
                    </w:pPr>
                    <w:r>
                      <w:rPr>
                        <w:rFonts w:ascii="宋体" w:eastAsia="宋体" w:cs="Arial"/>
                        <w:b w:val="0"/>
                        <w:i w:val="0"/>
                        <w:color w:val="000000"/>
                        <w:spacing w:val="0"/>
                        <w:kern w:val="0"/>
                        <w:sz w:val="28"/>
                        <w:szCs w:val="28"/>
                        <w:u w:val="none"/>
                      </w:rPr>
                      <w:t>免提支持</w:t>
                    </w:r>
                    <w:r>
                      <w:rPr>
                        <w:rFonts w:cs="Arial"/>
                        <w:b w:val="0"/>
                        <w:i w:val="0"/>
                        <w:color w:val="000000"/>
                        <w:spacing w:val="0"/>
                        <w:kern w:val="0"/>
                        <w:sz w:val="28"/>
                        <w:szCs w:val="28"/>
                        <w:u w:val="none"/>
                      </w:rPr>
                      <w:t xml:space="preserve"> </w:t>
                    </w:r>
                    <w:r>
                      <w:rPr>
                        <w:rFonts w:ascii="Calibri"/>
                        <w:b w:val="0"/>
                        <w:i w:val="0"/>
                        <w:color w:val="000000"/>
                        <w:spacing w:val="0"/>
                        <w:kern w:val="0"/>
                        <w:sz w:val="28"/>
                        <w:szCs w:val="28"/>
                        <w:u w:val="none"/>
                      </w:rPr>
                      <w:t>“</w:t>
                    </w:r>
                    <w:r>
                      <w:rPr>
                        <w:rFonts w:ascii="宋体" w:eastAsia="宋体"/>
                        <w:b w:val="0"/>
                        <w:i w:val="0"/>
                        <w:color w:val="000000"/>
                        <w:spacing w:val="0"/>
                        <w:kern w:val="0"/>
                        <w:sz w:val="28"/>
                        <w:szCs w:val="28"/>
                        <w:u w:val="none"/>
                      </w:rPr>
                      <w:t>全双工“</w:t>
                    </w:r>
                    <w:r>
                      <w:rPr>
                        <w:b w:val="0"/>
                        <w:i w:val="0"/>
                        <w:color w:val="000000"/>
                        <w:spacing w:val="0"/>
                        <w:kern w:val="0"/>
                        <w:sz w:val="28"/>
                        <w:szCs w:val="28"/>
                        <w:u w:val="none"/>
                      </w:rPr>
                      <w:t xml:space="preserve"> </w:t>
                    </w:r>
                    <w:r>
                      <w:rPr>
                        <w:b w:val="0"/>
                        <w:i w:val="0"/>
                        <w:color w:val="000000"/>
                        <w:spacing w:val="0"/>
                        <w:kern w:val="0"/>
                        <w:sz w:val="28"/>
                        <w:szCs w:val="28"/>
                        <w:u w:val="none"/>
                      </w:rPr>
                      <w:br/>
                    </w:r>
                    <w:r>
                      <w:rPr>
                        <w:rFonts w:ascii="宋体" w:eastAsia="宋体"/>
                        <w:b w:val="0"/>
                        <w:i w:val="0"/>
                        <w:color w:val="000000"/>
                        <w:spacing w:val="0"/>
                        <w:kern w:val="0"/>
                        <w:sz w:val="28"/>
                        <w:szCs w:val="28"/>
                        <w:u w:val="none"/>
                      </w:rPr>
                      <w:t>通话的双方可以同时说话</w:t>
                    </w:r>
                    <w:r>
                      <w:rPr>
                        <w:rFonts w:ascii="Calibri"/>
                        <w:b w:val="0"/>
                        <w:i w:val="0"/>
                        <w:color w:val="000000"/>
                        <w:spacing w:val="0"/>
                        <w:kern w:val="0"/>
                        <w:sz w:val="28"/>
                        <w:szCs w:val="28"/>
                        <w:u w:val="none"/>
                      </w:rPr>
                      <w:t xml:space="preserve">. </w:t>
                    </w:r>
                  </w:p>
                  <w:p>
                    <w:pPr>
                      <w:spacing w:before="0" w:after="0" w:line="240" w:lineRule="auto"/>
                      <w:ind w:left="0" w:firstLine="0"/>
                      <w:jc w:val="left"/>
                      <w:textAlignment w:val="baseline"/>
                      <w:rPr>
                        <w:rFonts w:ascii="Calibri" w:eastAsia="MS Gothic" w:cs="Arial"/>
                        <w:b w:val="0"/>
                        <w:i w:val="0"/>
                        <w:color w:val="000000"/>
                        <w:spacing w:val="0"/>
                        <w:kern w:val="0"/>
                        <w:sz w:val="24"/>
                        <w:szCs w:val="24"/>
                        <w:u w:val="none"/>
                      </w:rPr>
                    </w:pPr>
                    <w:r>
                      <w:rPr>
                        <w:rFonts w:ascii="Calibri" w:cs="Arial"/>
                        <w:b/>
                        <w:i w:val="0"/>
                        <w:color w:val="000000"/>
                        <w:spacing w:val="0"/>
                        <w:kern w:val="0"/>
                        <w:sz w:val="28"/>
                        <w:szCs w:val="28"/>
                        <w:u w:val="none"/>
                      </w:rPr>
                      <w:t>-</w:t>
                    </w:r>
                    <w:r>
                      <w:rPr>
                        <w:rFonts w:ascii="宋体" w:eastAsia="宋体"/>
                        <w:b/>
                        <w:i w:val="0"/>
                        <w:color w:val="000000"/>
                        <w:spacing w:val="0"/>
                        <w:kern w:val="0"/>
                        <w:sz w:val="36"/>
                        <w:szCs w:val="36"/>
                        <w:u w:val="none"/>
                      </w:rPr>
                      <w:t>支持</w:t>
                    </w:r>
                    <w:r>
                      <w:rPr>
                        <w:rFonts w:ascii="Calibri" w:eastAsia="宋体"/>
                        <w:b/>
                        <w:i w:val="0"/>
                        <w:color w:val="000000"/>
                        <w:spacing w:val="0"/>
                        <w:kern w:val="0"/>
                        <w:sz w:val="36"/>
                        <w:szCs w:val="36"/>
                        <w:u w:val="none"/>
                      </w:rPr>
                      <w:t>G.722</w:t>
                    </w:r>
                    <w:r>
                      <w:rPr>
                        <w:rFonts w:ascii="宋体" w:eastAsia="宋体"/>
                        <w:b/>
                        <w:i w:val="0"/>
                        <w:color w:val="000000"/>
                        <w:spacing w:val="0"/>
                        <w:kern w:val="0"/>
                        <w:sz w:val="36"/>
                        <w:szCs w:val="36"/>
                        <w:u w:val="none"/>
                      </w:rPr>
                      <w:t>编解码器</w:t>
                    </w:r>
                    <w:r>
                      <w:rPr>
                        <w:rFonts w:ascii="Calibri" w:cs="Arial"/>
                        <w:b/>
                        <w:i w:val="0"/>
                        <w:color w:val="000000"/>
                        <w:spacing w:val="0"/>
                        <w:kern w:val="0"/>
                        <w:sz w:val="28"/>
                        <w:szCs w:val="28"/>
                        <w:u w:val="none"/>
                      </w:rPr>
                      <w:br/>
                    </w:r>
                    <w:r>
                      <w:rPr>
                        <w:rFonts w:ascii="Calibri" w:eastAsia="MS Gothic" w:cs="Arial"/>
                        <w:b w:val="0"/>
                        <w:i w:val="0"/>
                        <w:color w:val="000000"/>
                        <w:spacing w:val="0"/>
                        <w:kern w:val="0"/>
                        <w:sz w:val="24"/>
                        <w:szCs w:val="24"/>
                        <w:u w:val="none"/>
                      </w:rPr>
                      <w:t>G.722</w:t>
                    </w:r>
                    <w:r>
                      <w:rPr>
                        <w:rFonts w:ascii="宋体" w:eastAsia="MS Gothic" w:cs="Arial"/>
                        <w:b w:val="0"/>
                        <w:i w:val="0"/>
                        <w:color w:val="000000"/>
                        <w:spacing w:val="0"/>
                        <w:kern w:val="0"/>
                        <w:sz w:val="24"/>
                        <w:szCs w:val="24"/>
                        <w:u w:val="none"/>
                      </w:rPr>
                      <w:t>编解码器提供高品质通话和减轻压力。</w:t>
                    </w:r>
                  </w:p>
                  <w:p>
                    <w:pPr>
                      <w:spacing w:before="0" w:after="0" w:line="240" w:lineRule="auto"/>
                      <w:ind w:left="0" w:firstLine="0"/>
                      <w:jc w:val="left"/>
                      <w:textAlignment w:val="baseline"/>
                      <w:rPr>
                        <w:rFonts w:ascii="宋体" w:eastAsia="MS Gothic"/>
                        <w:b w:val="0"/>
                        <w:i w:val="0"/>
                        <w:color w:val="000000"/>
                        <w:spacing w:val="0"/>
                        <w:kern w:val="0"/>
                        <w:sz w:val="24"/>
                        <w:szCs w:val="24"/>
                        <w:u w:val="none"/>
                      </w:rPr>
                    </w:pPr>
                    <w:r>
                      <w:rPr>
                        <w:rFonts w:ascii="Calibri" w:cs="Arial"/>
                        <w:b/>
                        <w:i w:val="0"/>
                        <w:color w:val="000000"/>
                        <w:spacing w:val="0"/>
                        <w:kern w:val="0"/>
                        <w:sz w:val="28"/>
                        <w:szCs w:val="28"/>
                        <w:u w:val="none"/>
                      </w:rPr>
                      <w:t xml:space="preserve">- </w:t>
                    </w:r>
                    <w:r>
                      <w:rPr>
                        <w:rFonts w:ascii="宋体" w:eastAsia="宋体" w:cs="Arial"/>
                        <w:b/>
                        <w:i w:val="0"/>
                        <w:color w:val="000000"/>
                        <w:spacing w:val="0"/>
                        <w:kern w:val="0"/>
                        <w:sz w:val="28"/>
                        <w:szCs w:val="28"/>
                        <w:u w:val="none"/>
                      </w:rPr>
                      <w:t>先进的扬声器设计</w:t>
                    </w:r>
                    <w:r>
                      <w:rPr>
                        <w:rFonts w:cs="Arial"/>
                        <w:b/>
                        <w:i w:val="0"/>
                        <w:color w:val="000000"/>
                        <w:spacing w:val="0"/>
                        <w:kern w:val="0"/>
                        <w:sz w:val="28"/>
                        <w:szCs w:val="28"/>
                        <w:u w:val="none"/>
                      </w:rPr>
                      <w:br/>
                    </w:r>
                    <w:r>
                      <w:rPr>
                        <w:rFonts w:ascii="宋体" w:eastAsia="MS Gothic"/>
                        <w:b w:val="0"/>
                        <w:i w:val="0"/>
                        <w:color w:val="000000"/>
                        <w:spacing w:val="0"/>
                        <w:kern w:val="0"/>
                        <w:sz w:val="24"/>
                        <w:szCs w:val="24"/>
                        <w:u w:val="none"/>
                      </w:rPr>
                      <w:t>音箱提升低频的特点，并包含一个高性能</w:t>
                    </w:r>
                    <w:r>
                      <w:rPr>
                        <w:rFonts w:ascii="Calibri" w:eastAsia="MS Gothic"/>
                        <w:b w:val="0"/>
                        <w:i w:val="0"/>
                        <w:color w:val="000000"/>
                        <w:spacing w:val="0"/>
                        <w:kern w:val="0"/>
                        <w:sz w:val="24"/>
                        <w:szCs w:val="24"/>
                        <w:u w:val="none"/>
                      </w:rPr>
                      <w:t>D</w:t>
                    </w:r>
                    <w:r>
                      <w:rPr>
                        <w:rFonts w:ascii="宋体" w:eastAsia="MS Gothic"/>
                        <w:b w:val="0"/>
                        <w:i w:val="0"/>
                        <w:color w:val="000000"/>
                        <w:spacing w:val="0"/>
                        <w:kern w:val="0"/>
                        <w:sz w:val="24"/>
                        <w:szCs w:val="24"/>
                        <w:u w:val="none"/>
                      </w:rPr>
                      <w:t>类音频放大器。</w:t>
                    </w:r>
                  </w:p>
                  <w:p>
                    <w:pPr>
                      <w:spacing w:before="0" w:after="0" w:line="240" w:lineRule="auto"/>
                      <w:ind w:left="0" w:firstLine="0"/>
                      <w:jc w:val="left"/>
                      <w:textAlignment w:val="baseline"/>
                      <w:rPr>
                        <w:rFonts w:ascii="Calibri" w:cs="Arial"/>
                        <w:b w:val="0"/>
                        <w:i w:val="0"/>
                        <w:color w:val="000000"/>
                        <w:spacing w:val="0"/>
                        <w:kern w:val="0"/>
                        <w:sz w:val="24"/>
                        <w:szCs w:val="24"/>
                        <w:u w:val="none"/>
                      </w:rPr>
                    </w:pPr>
                    <w:r>
                      <w:rPr>
                        <w:rFonts w:ascii="Calibri" w:cs="Arial"/>
                        <w:b/>
                        <w:i w:val="0"/>
                        <w:color w:val="000000"/>
                        <w:spacing w:val="0"/>
                        <w:kern w:val="0"/>
                        <w:sz w:val="28"/>
                        <w:szCs w:val="28"/>
                        <w:u w:val="none"/>
                      </w:rPr>
                      <w:t>Larger acoustic chamber</w:t>
                    </w:r>
                    <w:r>
                      <w:rPr>
                        <w:rFonts w:ascii="Calibri" w:cs="Arial"/>
                        <w:b/>
                        <w:i w:val="0"/>
                        <w:color w:val="000000"/>
                        <w:spacing w:val="0"/>
                        <w:kern w:val="0"/>
                        <w:sz w:val="28"/>
                        <w:szCs w:val="28"/>
                        <w:u w:val="none"/>
                      </w:rPr>
                      <w:br/>
                    </w:r>
                    <w:r>
                      <w:rPr>
                        <w:rFonts w:ascii="Calibri" w:cs="Arial"/>
                        <w:b w:val="0"/>
                        <w:i w:val="0"/>
                        <w:color w:val="000000"/>
                        <w:spacing w:val="0"/>
                        <w:kern w:val="0"/>
                        <w:sz w:val="24"/>
                        <w:szCs w:val="24"/>
                        <w:u w:val="none"/>
                      </w:rPr>
                      <w:t xml:space="preserve">acoustic chamber </w:t>
                    </w:r>
                    <w:r>
                      <w:rPr>
                        <w:rFonts w:ascii="宋体" w:eastAsia="宋体" w:cs="Arial"/>
                        <w:b w:val="0"/>
                        <w:i w:val="0"/>
                        <w:color w:val="000000"/>
                        <w:spacing w:val="0"/>
                        <w:kern w:val="0"/>
                        <w:sz w:val="24"/>
                        <w:szCs w:val="24"/>
                        <w:u w:val="none"/>
                      </w:rPr>
                      <w:t>减少说话人的回音和</w:t>
                    </w:r>
                    <w:r>
                      <w:rPr>
                        <w:rFonts w:ascii="MS PGothic" w:eastAsia="MS PGothic" w:cs="Arial"/>
                        <w:b w:val="0"/>
                        <w:i w:val="0"/>
                        <w:color w:val="000000"/>
                        <w:spacing w:val="0"/>
                        <w:kern w:val="0"/>
                        <w:sz w:val="24"/>
                        <w:szCs w:val="24"/>
                        <w:u w:val="none"/>
                      </w:rPr>
                      <w:t>抖动</w:t>
                    </w:r>
                    <w:r>
                      <w:rPr>
                        <w:rFonts w:ascii="Calibri" w:cs="Arial"/>
                        <w:b w:val="0"/>
                        <w:i w:val="0"/>
                        <w:color w:val="000000"/>
                        <w:spacing w:val="0"/>
                        <w:kern w:val="0"/>
                        <w:sz w:val="24"/>
                        <w:szCs w:val="24"/>
                        <w:u w:val="none"/>
                      </w:rPr>
                      <w:t>.</w:t>
                    </w:r>
                  </w:p>
                </w:txbxContent>
              </v:textbox>
            </v:rect>
            <v:rect id="Rectangle 82" o:spid="_x0000_s1057" style="position:absolute;left:7938;top:2340;height:598;width:1437;rotation:0f;" o:ole="f" fillcolor="#FFFFFF" filled="f" o:preferrelative="t" stroked="f" coordsize="21600,21600">
              <v:fill on="f" color2="#FFFFFF" focus="0%"/>
              <v:imagedata gain="65536f" blacklevel="0f" gamma="0"/>
              <o:lock v:ext="edit" position="f" selection="f" grouping="f" rotation="f" cropping="f" text="f" aspectratio="f"/>
              <v:textbox inset="2.83pt,2.83pt,2.83pt,2.83pt" style="mso-fit-shape-to-text:t;">
                <w:txbxContent>
                  <w:p>
                    <w:pPr>
                      <w:rPr>
                        <w:rFonts w:ascii="MS PGothic" w:eastAsia="MS PGothic"/>
                        <w:sz w:val="40"/>
                        <w:szCs w:val="40"/>
                      </w:rPr>
                    </w:pPr>
                    <w:r>
                      <w:rPr>
                        <w:rFonts w:ascii="MS PGothic" w:eastAsia="MS PGothic"/>
                        <w:color w:val="00406F"/>
                        <w:sz w:val="40"/>
                        <w:szCs w:val="40"/>
                      </w:rPr>
                      <w:t>特点</w:t>
                    </w:r>
                  </w:p>
                </w:txbxContent>
              </v:textbox>
            </v:rect>
            <w10:wrap type="tight"/>
          </v:group>
        </w:pict>
      </w:r>
    </w:p>
    <w:p>
      <w:pPr>
        <w:pStyle w:val="6"/>
      </w:pPr>
    </w:p>
    <w:p>
      <w:pPr>
        <w:pStyle w:val="6"/>
      </w:pPr>
    </w:p>
    <w:p>
      <w:pPr>
        <w:pStyle w:val="6"/>
      </w:pPr>
    </w:p>
    <w:p>
      <w:pPr>
        <w:pStyle w:val="6"/>
      </w:pPr>
    </w:p>
    <w:p>
      <w:pPr>
        <w:pStyle w:val="6"/>
      </w:pPr>
    </w:p>
    <w:p>
      <w:pPr>
        <w:pStyle w:val="6"/>
      </w:pPr>
    </w:p>
    <w:p>
      <w:pPr>
        <w:pStyle w:val="6"/>
        <w:numPr>
          <w:ilvl w:val="0"/>
          <w:numId w:val="1"/>
        </w:numPr>
        <w:ind w:left="0" w:firstLine="0"/>
        <w:rPr>
          <w:b/>
        </w:rPr>
      </w:pPr>
      <w:r>
        <w:rPr>
          <w:rFonts w:hint="eastAsia"/>
          <w:b/>
        </w:rPr>
        <w:t>配置清单</w:t>
      </w:r>
    </w:p>
    <w:p>
      <w:pPr>
        <w:pStyle w:val="6"/>
        <w:ind w:left="1305"/>
      </w:pPr>
      <w:r>
        <w:rPr>
          <w:rFonts w:hint="eastAsia"/>
        </w:rPr>
        <w:t>根据用户的需求，特做配置如下：</w:t>
      </w:r>
    </w:p>
    <w:p>
      <w:pPr>
        <w:pStyle w:val="6"/>
        <w:ind w:left="1305"/>
      </w:pPr>
    </w:p>
    <w:p>
      <w:pPr>
        <w:pStyle w:val="6"/>
        <w:numPr>
          <w:ilvl w:val="0"/>
          <w:numId w:val="1"/>
        </w:numPr>
        <w:ind w:left="0" w:firstLine="0"/>
        <w:rPr>
          <w:b/>
        </w:rPr>
      </w:pPr>
      <w:r>
        <w:rPr>
          <w:rFonts w:hint="eastAsia"/>
          <w:b/>
        </w:rPr>
        <w:t>企业资质&amp;产品证书</w:t>
      </w:r>
    </w:p>
    <w:p>
      <w:pPr>
        <w:pStyle w:val="6"/>
        <w:numPr>
          <w:ilvl w:val="0"/>
          <w:numId w:val="14"/>
        </w:numPr>
      </w:pPr>
      <w:r>
        <w:rPr>
          <w:rFonts w:hint="eastAsia"/>
        </w:rPr>
        <w:t>产品代理资质</w:t>
      </w:r>
    </w:p>
    <w:p>
      <w:pPr>
        <w:pStyle w:val="6"/>
      </w:pPr>
    </w:p>
    <w:p>
      <w:pPr>
        <w:pStyle w:val="6"/>
      </w:pPr>
    </w:p>
    <w:p>
      <w:pPr>
        <w:pStyle w:val="6"/>
      </w:pPr>
    </w:p>
    <w:p>
      <w:pPr>
        <w:pStyle w:val="6"/>
      </w:pPr>
    </w:p>
    <w:p>
      <w:pPr>
        <w:pStyle w:val="6"/>
      </w:pPr>
    </w:p>
    <w:p>
      <w:pPr>
        <w:pStyle w:val="6"/>
      </w:pPr>
    </w:p>
    <w:p>
      <w:pPr>
        <w:pStyle w:val="6"/>
        <w:numPr>
          <w:ilvl w:val="0"/>
          <w:numId w:val="14"/>
        </w:numPr>
      </w:pPr>
      <w:r>
        <w:rPr>
          <w:rFonts w:hint="eastAsia"/>
        </w:rPr>
        <w:t>工程师资质</w:t>
      </w:r>
    </w:p>
    <w:p>
      <w:pPr>
        <w:pStyle w:val="6"/>
        <w:ind w:left="840"/>
      </w:pPr>
    </w:p>
    <w:p>
      <w:pPr>
        <w:pStyle w:val="6"/>
        <w:ind w:left="840"/>
      </w:pPr>
    </w:p>
    <w:p>
      <w:pPr>
        <w:pStyle w:val="6"/>
        <w:ind w:left="840"/>
      </w:pPr>
    </w:p>
    <w:p>
      <w:pPr>
        <w:pStyle w:val="6"/>
        <w:ind w:left="840"/>
      </w:pPr>
    </w:p>
    <w:p>
      <w:pPr>
        <w:pStyle w:val="6"/>
        <w:numPr>
          <w:ilvl w:val="0"/>
          <w:numId w:val="14"/>
        </w:numPr>
      </w:pPr>
      <w:r>
        <w:rPr>
          <w:rFonts w:hint="eastAsia"/>
        </w:rPr>
        <w:t>产品入网证书</w:t>
      </w:r>
    </w:p>
    <w:p>
      <w:pPr>
        <w:pStyle w:val="6"/>
        <w:ind w:left="840"/>
      </w:pPr>
    </w:p>
    <w:p>
      <w:pPr>
        <w:pStyle w:val="6"/>
        <w:ind w:left="840"/>
      </w:pPr>
      <w:r>
        <w:rPr>
          <w:rFonts w:ascii="宋体" w:hAnsi="宋体" w:eastAsia="宋体" w:cs="宋体"/>
          <w:kern w:val="0"/>
          <w:sz w:val="24"/>
          <w:szCs w:val="24"/>
          <w:lang w:val="en-US" w:eastAsia="zh-CN" w:bidi="ar-SA"/>
        </w:rPr>
        <w:pict>
          <v:shape id="图片 4" o:spid="_x0000_s1058" type="#_x0000_t75" style="height:449.25pt;width:314.2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pStyle w:val="6"/>
        <w:ind w:left="840"/>
      </w:pPr>
    </w:p>
    <w:p>
      <w:pPr>
        <w:pStyle w:val="6"/>
        <w:ind w:left="840"/>
      </w:pPr>
    </w:p>
    <w:p>
      <w:pPr>
        <w:pStyle w:val="6"/>
        <w:ind w:left="840"/>
      </w:pPr>
    </w:p>
    <w:p>
      <w:pPr>
        <w:pStyle w:val="6"/>
        <w:ind w:left="840"/>
      </w:pPr>
    </w:p>
    <w:p>
      <w:pPr>
        <w:pStyle w:val="6"/>
        <w:numPr>
          <w:ilvl w:val="0"/>
          <w:numId w:val="14"/>
        </w:numPr>
      </w:pPr>
      <w:r>
        <w:rPr>
          <w:rFonts w:hint="eastAsia"/>
        </w:rPr>
        <w:t>产品3C证书</w:t>
      </w:r>
    </w:p>
    <w:p>
      <w:pPr>
        <w:pStyle w:val="6"/>
        <w:ind w:left="840"/>
      </w:pPr>
      <w:r>
        <w:rPr>
          <w:rFonts w:hint="eastAsia" w:ascii="宋体" w:hAnsi="宋体" w:eastAsia="宋体" w:cs="宋体"/>
          <w:kern w:val="0"/>
          <w:sz w:val="24"/>
          <w:szCs w:val="24"/>
          <w:lang w:val="en-US" w:eastAsia="zh-CN" w:bidi="ar-SA"/>
        </w:rPr>
        <w:pict>
          <v:shape id="图片 4" o:spid="_x0000_s1059" type="#_x0000_t75" style="position:absolute;left:0;margin-left:169.9pt;margin-top:41.75pt;height:142.6pt;width:204.75pt;mso-wrap-distance-bottom:0pt;mso-wrap-distance-left:9pt;mso-wrap-distance-right:9pt;mso-wrap-distance-top:0pt;rotation:5898240f;z-index:251666432;" o:ole="f" fillcolor="#FFFFFF" filled="f" o:preferrelative="t" stroked="f" coordorigin="0,0" coordsize="21600,21600">
            <v:fill on="f" color2="#FFFFFF" focus="0%"/>
            <v:imagedata gain="65536f" blacklevel="0f" gamma="0" o:title="" r:id="rId25"/>
            <o:lock v:ext="edit" position="f" selection="f" grouping="f" rotation="f" cropping="f" text="f" aspectratio="t"/>
            <w10:wrap type="square"/>
          </v:shape>
        </w:pict>
      </w:r>
      <w:r>
        <w:rPr>
          <w:rFonts w:hint="eastAsia" w:ascii="宋体" w:hAnsi="宋体" w:eastAsia="宋体" w:cs="宋体"/>
          <w:kern w:val="0"/>
          <w:sz w:val="24"/>
          <w:szCs w:val="24"/>
          <w:lang w:val="en-US" w:eastAsia="zh-CN" w:bidi="ar-SA"/>
        </w:rPr>
        <w:pict>
          <v:shape id="图片 1" o:spid="_x0000_s1060" type="#_x0000_t75" style="position:absolute;left:0;margin-left:-24.75pt;margin-top:38pt;height:153.9pt;width:225.75pt;mso-wrap-distance-bottom:0pt;mso-wrap-distance-left:9pt;mso-wrap-distance-right:9pt;mso-wrap-distance-top:0pt;rotation:5898240f;z-index:251665408;" o:ole="f" fillcolor="#FFFFFF" filled="f" o:preferrelative="t" stroked="f" coordorigin="0,0" coordsize="21600,21600">
            <v:fill on="f" color2="#FFFFFF" focus="0%"/>
            <v:imagedata gain="65536f" blacklevel="0f" gamma="0" o:title="" r:id="rId26"/>
            <o:lock v:ext="edit" position="f" selection="f" grouping="f" rotation="f" cropping="f" text="f" aspectratio="t"/>
            <w10:wrap type="square"/>
          </v:shape>
        </w:pict>
      </w:r>
    </w:p>
    <w:p>
      <w:pPr>
        <w:pStyle w:val="6"/>
        <w:ind w:left="840"/>
      </w:pPr>
    </w:p>
    <w:p>
      <w:pPr>
        <w:pStyle w:val="6"/>
        <w:ind w:left="840"/>
      </w:pPr>
    </w:p>
    <w:p>
      <w:pPr>
        <w:pStyle w:val="6"/>
        <w:ind w:left="840"/>
      </w:pPr>
    </w:p>
    <w:p>
      <w:pPr>
        <w:pStyle w:val="6"/>
        <w:ind w:left="840"/>
      </w:pPr>
    </w:p>
    <w:p>
      <w:pPr>
        <w:pStyle w:val="6"/>
        <w:ind w:left="840"/>
      </w:pPr>
    </w:p>
    <w:p>
      <w:pPr>
        <w:pStyle w:val="6"/>
        <w:ind w:left="840"/>
      </w:pPr>
    </w:p>
    <w:p>
      <w:pPr>
        <w:pStyle w:val="6"/>
        <w:ind w:left="840"/>
      </w:pPr>
    </w:p>
    <w:p>
      <w:pPr>
        <w:pStyle w:val="6"/>
        <w:ind w:left="840"/>
      </w:pPr>
    </w:p>
    <w:p>
      <w:pPr>
        <w:pStyle w:val="6"/>
        <w:numPr>
          <w:ilvl w:val="0"/>
          <w:numId w:val="14"/>
        </w:numPr>
      </w:pPr>
      <w:r>
        <w:rPr>
          <w:rFonts w:hint="eastAsia"/>
        </w:rPr>
        <w:t>Panasonic 工厂 ISO资质</w:t>
      </w:r>
    </w:p>
    <w:p>
      <w:pPr>
        <w:pStyle w:val="6"/>
        <w:ind w:left="840"/>
      </w:pPr>
    </w:p>
    <w:p>
      <w:pPr>
        <w:pStyle w:val="6"/>
        <w:ind w:left="840"/>
      </w:pPr>
    </w:p>
    <w:p>
      <w:pPr>
        <w:pStyle w:val="6"/>
        <w:ind w:left="840"/>
      </w:pPr>
      <w:r>
        <w:rPr>
          <w:rFonts w:hint="eastAsia" w:ascii="宋体" w:hAnsi="宋体" w:eastAsia="宋体" w:cs="宋体"/>
          <w:kern w:val="0"/>
          <w:sz w:val="24"/>
          <w:szCs w:val="24"/>
          <w:lang w:val="en-US" w:eastAsia="zh-CN" w:bidi="ar-SA"/>
        </w:rPr>
        <w:pict>
          <v:shape id="图片 7" o:spid="_x0000_s1061" type="#_x0000_t75" style="position:absolute;left:0;margin-left:44.75pt;margin-top:0.7pt;height:181.8pt;width:257.25pt;mso-wrap-distance-bottom:0pt;mso-wrap-distance-left:9pt;mso-wrap-distance-right:9pt;mso-wrap-distance-top:0pt;rotation:5898240f;z-index:251664384;" o:ole="f" fillcolor="#FFFFFF" filled="f" o:preferrelative="t" stroked="f" coordorigin="0,0" coordsize="21600,21600">
            <v:fill on="f" color2="#FFFFFF" focus="0%"/>
            <v:imagedata gain="65536f" blacklevel="0f" gamma="0" o:title="" r:id="rId27"/>
            <o:lock v:ext="edit" position="f" selection="f" grouping="f" rotation="f" cropping="f" text="f" aspectratio="t"/>
            <w10:wrap type="square"/>
          </v:shape>
        </w:pict>
      </w:r>
    </w:p>
    <w:p>
      <w:pPr>
        <w:pStyle w:val="6"/>
        <w:ind w:left="840"/>
      </w:pPr>
    </w:p>
    <w:p>
      <w:pPr>
        <w:pStyle w:val="6"/>
        <w:ind w:left="840"/>
      </w:pPr>
    </w:p>
    <w:p>
      <w:pPr>
        <w:pStyle w:val="6"/>
        <w:ind w:left="840"/>
      </w:pPr>
    </w:p>
    <w:p>
      <w:pPr>
        <w:pStyle w:val="6"/>
        <w:ind w:left="840"/>
      </w:pPr>
    </w:p>
    <w:p>
      <w:pPr>
        <w:pStyle w:val="6"/>
        <w:ind w:left="840"/>
      </w:pPr>
    </w:p>
    <w:p>
      <w:pPr>
        <w:pStyle w:val="6"/>
        <w:ind w:left="840"/>
      </w:pPr>
    </w:p>
    <w:p>
      <w:pPr>
        <w:pStyle w:val="6"/>
        <w:ind w:left="840"/>
      </w:pPr>
    </w:p>
    <w:p>
      <w:pPr>
        <w:pStyle w:val="6"/>
        <w:ind w:left="840"/>
      </w:pPr>
    </w:p>
    <w:p>
      <w:pPr>
        <w:pStyle w:val="6"/>
        <w:numPr>
          <w:ilvl w:val="0"/>
          <w:numId w:val="1"/>
        </w:numPr>
        <w:ind w:left="0" w:firstLine="0"/>
        <w:rPr>
          <w:b/>
        </w:rPr>
      </w:pPr>
      <w:r>
        <w:rPr>
          <w:rFonts w:hint="eastAsia"/>
          <w:b/>
        </w:rPr>
        <w:t>产品规格</w:t>
      </w:r>
    </w:p>
    <w:p>
      <w:pPr>
        <w:pStyle w:val="6"/>
        <w:rPr>
          <w:rFonts w:hint="eastAsia"/>
          <w:b/>
        </w:rPr>
      </w:pPr>
      <w:r>
        <w:rPr>
          <w:rFonts w:hint="eastAsia" w:ascii="宋体" w:hAnsi="宋体" w:eastAsia="宋体" w:cs="宋体"/>
          <w:b/>
          <w:kern w:val="0"/>
          <w:sz w:val="24"/>
          <w:szCs w:val="24"/>
          <w:lang w:val="en-US" w:eastAsia="zh-CN" w:bidi="ar-SA"/>
        </w:rPr>
        <w:pict>
          <v:shape id="图片 4" o:spid="_x0000_s1062" type="#_x0000_t75" style="position:absolute;left:0;margin-left:-57.7pt;margin-top:145pt;height:465.1pt;width:543.75pt;mso-position-horizontal-relative:margin;mso-position-vertical-relative:margin;mso-wrap-distance-bottom:0pt;mso-wrap-distance-left:9pt;mso-wrap-distance-right:9pt;mso-wrap-distance-top:0pt;rotation:5898240f;z-index:251672576;" o:ole="f" fillcolor="#FFFFFF" filled="f" o:preferrelative="t" stroked="f" coordorigin="0,0" coordsize="21600,21600">
            <v:fill on="f" color2="#FFFFFF" focus="0%"/>
            <v:imagedata gain="65536f" blacklevel="0f" gamma="0" o:title="" r:id="rId28"/>
            <o:lock v:ext="edit" position="f" selection="f" grouping="f" rotation="f" cropping="f" text="f" aspectratio="t"/>
            <w10:wrap type="square"/>
          </v:shape>
        </w:pict>
      </w:r>
    </w:p>
    <w:p>
      <w:pPr>
        <w:pStyle w:val="6"/>
        <w:rPr>
          <w:b/>
        </w:rPr>
      </w:pPr>
    </w:p>
    <w:p>
      <w:pPr>
        <w:pStyle w:val="6"/>
        <w:rPr>
          <w:rFonts w:hint="eastAsia"/>
          <w:b/>
        </w:rPr>
      </w:pPr>
      <w:r>
        <w:rPr>
          <w:rFonts w:ascii="宋体" w:hAnsi="宋体" w:eastAsia="宋体" w:cs="宋体"/>
          <w:b/>
          <w:kern w:val="0"/>
          <w:sz w:val="24"/>
          <w:szCs w:val="24"/>
          <w:lang w:val="en-US" w:eastAsia="zh-CN" w:bidi="ar-SA"/>
        </w:rPr>
        <w:pict>
          <v:shape id="图片 7" o:spid="_x0000_s1063" type="#_x0000_t75" style="position:absolute;left:0;margin-left:-35.25pt;margin-top:35.25pt;height:479.15pt;width:502.5pt;mso-position-horizontal-relative:margin;mso-position-vertical-relative:margin;mso-wrap-distance-bottom:0pt;mso-wrap-distance-left:9pt;mso-wrap-distance-right:9pt;mso-wrap-distance-top:0pt;rotation:5898240f;z-index:251673600;" o:ole="f" fillcolor="#FFFFFF" filled="f" o:preferrelative="t" stroked="f" coordorigin="0,0" coordsize="21600,21600">
            <v:fill on="f" color2="#FFFFFF" focus="0%"/>
            <v:imagedata gain="65536f" blacklevel="0f" gamma="0" o:title="" r:id="rId29"/>
            <o:lock v:ext="edit" position="f" selection="f" grouping="f" rotation="f" cropping="f" text="f" aspectratio="t"/>
            <w10:wrap type="square"/>
          </v:shape>
        </w:pict>
      </w:r>
    </w:p>
    <w:p>
      <w:pPr>
        <w:pStyle w:val="6"/>
        <w:rPr>
          <w:rFonts w:hint="eastAsia"/>
          <w:b/>
        </w:rPr>
      </w:pPr>
    </w:p>
    <w:p>
      <w:pPr>
        <w:pStyle w:val="6"/>
        <w:rPr>
          <w:rFonts w:hint="eastAsia"/>
          <w:b/>
        </w:rPr>
      </w:pPr>
    </w:p>
    <w:p>
      <w:pPr>
        <w:pStyle w:val="6"/>
        <w:rPr>
          <w:rFonts w:hint="eastAsia"/>
          <w:b/>
        </w:rPr>
      </w:pPr>
    </w:p>
    <w:p>
      <w:pPr>
        <w:pStyle w:val="6"/>
        <w:rPr>
          <w:rFonts w:hint="eastAsia"/>
          <w:b/>
        </w:rPr>
      </w:pPr>
    </w:p>
    <w:p>
      <w:pPr>
        <w:pStyle w:val="6"/>
        <w:rPr>
          <w:rFonts w:hint="eastAsia"/>
          <w:b/>
        </w:rPr>
      </w:pPr>
    </w:p>
    <w:p>
      <w:pPr>
        <w:pStyle w:val="6"/>
        <w:rPr>
          <w:rFonts w:hint="eastAsia"/>
          <w:b/>
        </w:rPr>
      </w:pPr>
    </w:p>
    <w:p>
      <w:pPr>
        <w:pStyle w:val="6"/>
        <w:rPr>
          <w:rFonts w:hint="eastAsia"/>
          <w:b/>
        </w:rPr>
      </w:pPr>
    </w:p>
    <w:p>
      <w:pPr>
        <w:pStyle w:val="6"/>
        <w:rPr>
          <w:rFonts w:hint="eastAsia"/>
          <w:b/>
        </w:rPr>
      </w:pPr>
      <w:r>
        <w:rPr>
          <w:rFonts w:hint="eastAsia" w:ascii="宋体" w:hAnsi="宋体" w:eastAsia="宋体" w:cs="宋体"/>
          <w:b/>
          <w:kern w:val="0"/>
          <w:sz w:val="24"/>
          <w:szCs w:val="24"/>
          <w:lang w:val="en-US" w:eastAsia="zh-CN" w:bidi="ar-SA"/>
        </w:rPr>
        <w:pict>
          <v:shape id="图片 10" o:spid="_x0000_s1064" type="#_x0000_t75" style="position:absolute;left:0;margin-left:-77.25pt;margin-top:114pt;height:517.6pt;width:582pt;mso-position-horizontal-relative:margin;mso-position-vertical-relative:margin;mso-wrap-distance-bottom:0pt;mso-wrap-distance-left:9pt;mso-wrap-distance-right:9pt;mso-wrap-distance-top:0pt;rotation:5898240f;z-index:251675648;" o:ole="f" fillcolor="#FFFFFF" filled="f" o:preferrelative="t" stroked="f" coordorigin="0,0" coordsize="21600,21600">
            <v:fill on="f" color2="#FFFFFF" focus="0%"/>
            <v:imagedata gain="65536f" blacklevel="0f" gamma="0" o:title="" r:id="rId30"/>
            <o:lock v:ext="edit" position="f" selection="f" grouping="f" rotation="f" cropping="f" text="f" aspectratio="t"/>
            <w10:wrap type="square"/>
          </v:shape>
        </w:pict>
      </w:r>
    </w:p>
    <w:p>
      <w:pPr>
        <w:pStyle w:val="6"/>
        <w:rPr>
          <w:rFonts w:hint="eastAsia"/>
          <w:b/>
        </w:rPr>
      </w:pPr>
      <w:r>
        <w:rPr>
          <w:rFonts w:hint="eastAsia" w:ascii="宋体" w:hAnsi="宋体" w:eastAsia="宋体" w:cs="宋体"/>
          <w:b/>
          <w:kern w:val="0"/>
          <w:sz w:val="24"/>
          <w:szCs w:val="24"/>
          <w:lang w:val="en-US" w:eastAsia="zh-CN" w:bidi="ar-SA"/>
        </w:rPr>
        <w:pict>
          <v:shape id="图片 13" o:spid="_x0000_s1065" type="#_x0000_t75" style="position:absolute;left:0;margin-left:-90pt;margin-top:66pt;height:509.95pt;width:633pt;mso-position-horizontal-relative:margin;mso-position-vertical-relative:margin;mso-wrap-distance-bottom:0pt;mso-wrap-distance-left:9pt;mso-wrap-distance-right:9pt;mso-wrap-distance-top:0pt;rotation:5898240f;z-index:251674624;" o:ole="f" fillcolor="#FFFFFF" filled="f" o:preferrelative="t" stroked="f" coordorigin="0,0" coordsize="21600,21600">
            <v:fill on="f" color2="#FFFFFF" focus="0%"/>
            <v:imagedata gain="65536f" blacklevel="0f" gamma="0" o:title="" r:id="rId31"/>
            <o:lock v:ext="edit" position="f" selection="f" grouping="f" rotation="f" cropping="f" text="f" aspectratio="t"/>
            <w10:wrap type="square"/>
          </v:shape>
        </w:pict>
      </w:r>
    </w:p>
    <w:p>
      <w:pPr>
        <w:pStyle w:val="6"/>
        <w:rPr>
          <w:rFonts w:hint="eastAsia"/>
          <w:b/>
        </w:rPr>
      </w:pPr>
    </w:p>
    <w:p>
      <w:pPr>
        <w:pStyle w:val="6"/>
        <w:rPr>
          <w:rFonts w:hint="eastAsia"/>
          <w:b/>
        </w:rPr>
      </w:pPr>
      <w:r>
        <w:rPr>
          <w:rFonts w:ascii="宋体" w:hAnsi="宋体" w:eastAsia="宋体" w:cs="宋体"/>
          <w:b/>
          <w:kern w:val="0"/>
          <w:sz w:val="24"/>
          <w:szCs w:val="24"/>
          <w:lang w:val="en-US" w:eastAsia="zh-CN" w:bidi="ar-SA"/>
        </w:rPr>
        <w:pict>
          <v:shape id="图片 19" o:spid="_x0000_s1066" type="#_x0000_t75" style="position:absolute;left:0;margin-left:-47.4pt;margin-top:93.75pt;height:426.65pt;width:521.25pt;mso-position-horizontal-relative:margin;mso-position-vertical-relative:margin;mso-wrap-distance-bottom:0pt;mso-wrap-distance-left:9pt;mso-wrap-distance-right:9pt;mso-wrap-distance-top:0pt;rotation:5898240f;z-index:251676672;" o:ole="f" fillcolor="#FFFFFF" filled="f" o:preferrelative="t" stroked="f" coordorigin="0,0" coordsize="21600,21600">
            <v:fill on="f" color2="#FFFFFF" focus="0%"/>
            <v:imagedata gain="65536f" blacklevel="0f" gamma="0" o:title="" r:id="rId32"/>
            <o:lock v:ext="edit" position="f" selection="f" grouping="f" rotation="f" cropping="f" text="f" aspectratio="t"/>
            <w10:wrap type="square"/>
          </v:shape>
        </w:pict>
      </w:r>
    </w:p>
    <w:p>
      <w:pPr>
        <w:pStyle w:val="6"/>
        <w:rPr>
          <w:rFonts w:hint="eastAsia"/>
          <w:b/>
        </w:rPr>
      </w:pPr>
    </w:p>
    <w:p>
      <w:pPr>
        <w:pStyle w:val="6"/>
        <w:rPr>
          <w:rFonts w:hint="eastAsia"/>
          <w:b/>
        </w:rPr>
      </w:pPr>
    </w:p>
    <w:p>
      <w:pPr>
        <w:pStyle w:val="6"/>
        <w:rPr>
          <w:rFonts w:hint="eastAsia"/>
          <w:b/>
        </w:rPr>
      </w:pPr>
    </w:p>
    <w:p>
      <w:pPr>
        <w:pStyle w:val="6"/>
        <w:rPr>
          <w:rFonts w:hint="eastAsia"/>
          <w:b/>
        </w:rPr>
      </w:pPr>
    </w:p>
    <w:p>
      <w:pPr>
        <w:pStyle w:val="6"/>
        <w:numPr>
          <w:ilvl w:val="0"/>
          <w:numId w:val="1"/>
        </w:numPr>
        <w:ind w:left="0" w:firstLine="0"/>
        <w:rPr>
          <w:b/>
        </w:rPr>
      </w:pPr>
      <w:r>
        <w:rPr>
          <w:rFonts w:hint="eastAsia"/>
          <w:b/>
        </w:rPr>
        <w:t>安装要求</w:t>
      </w:r>
    </w:p>
    <w:p>
      <w:pPr>
        <w:pStyle w:val="6"/>
        <w:rPr>
          <w:b/>
        </w:rPr>
      </w:pPr>
      <w:r>
        <w:rPr>
          <w:rFonts w:hint="eastAsia"/>
          <w:b/>
        </w:rPr>
        <w:t>安全安装说明</w:t>
      </w:r>
    </w:p>
    <w:p>
      <w:pPr>
        <w:pStyle w:val="6"/>
        <w:numPr>
          <w:ilvl w:val="0"/>
          <w:numId w:val="15"/>
        </w:numPr>
        <w:spacing w:before="0" w:beforeAutospacing="0" w:after="0" w:afterAutospacing="0"/>
      </w:pPr>
      <w:r>
        <w:rPr>
          <w:rFonts w:hint="eastAsia"/>
        </w:rPr>
        <w:t>当安装电话配线时，应始终遵循基本的安全预防措施，以减少火灾、电击和人身伤害，具体内容如下：</w:t>
      </w:r>
    </w:p>
    <w:p>
      <w:pPr>
        <w:pStyle w:val="6"/>
        <w:spacing w:before="0" w:beforeAutospacing="0" w:after="0" w:afterAutospacing="0"/>
        <w:ind w:left="708" w:leftChars="337"/>
        <w:rPr>
          <w:sz w:val="21"/>
          <w:szCs w:val="21"/>
        </w:rPr>
      </w:pPr>
      <w:r>
        <w:rPr>
          <w:rFonts w:hint="eastAsia"/>
          <w:sz w:val="21"/>
          <w:szCs w:val="21"/>
        </w:rPr>
        <w:t>• 切勿在雷雨时安装电话配线。</w:t>
      </w:r>
    </w:p>
    <w:p>
      <w:pPr>
        <w:pStyle w:val="6"/>
        <w:spacing w:before="0" w:beforeAutospacing="0" w:after="0" w:afterAutospacing="0"/>
        <w:ind w:left="708" w:leftChars="337"/>
        <w:rPr>
          <w:sz w:val="21"/>
          <w:szCs w:val="21"/>
        </w:rPr>
      </w:pPr>
      <w:r>
        <w:rPr>
          <w:rFonts w:hint="eastAsia"/>
          <w:sz w:val="21"/>
          <w:szCs w:val="21"/>
        </w:rPr>
        <w:t>• 切勿在潮湿处安装电话插口，除非该插口是专门设计用于潮湿处。</w:t>
      </w:r>
    </w:p>
    <w:p>
      <w:pPr>
        <w:pStyle w:val="6"/>
        <w:spacing w:before="0" w:beforeAutospacing="0" w:after="0" w:afterAutospacing="0"/>
        <w:ind w:left="708" w:leftChars="337"/>
        <w:rPr>
          <w:sz w:val="21"/>
          <w:szCs w:val="21"/>
        </w:rPr>
      </w:pPr>
      <w:r>
        <w:rPr>
          <w:rFonts w:hint="eastAsia"/>
          <w:sz w:val="21"/>
          <w:szCs w:val="21"/>
        </w:rPr>
        <w:t>• 切勿接触未绝缘的电话线或终端，除非电话线已与网络接口断开。</w:t>
      </w:r>
    </w:p>
    <w:p>
      <w:pPr>
        <w:pStyle w:val="6"/>
        <w:spacing w:before="0" w:beforeAutospacing="0" w:after="0" w:afterAutospacing="0"/>
        <w:ind w:left="708" w:leftChars="337"/>
        <w:rPr>
          <w:sz w:val="21"/>
          <w:szCs w:val="21"/>
        </w:rPr>
      </w:pPr>
      <w:r>
        <w:rPr>
          <w:rFonts w:hint="eastAsia"/>
          <w:sz w:val="21"/>
          <w:szCs w:val="21"/>
        </w:rPr>
        <w:t>• 安装或更改电话线时，请小心。</w:t>
      </w:r>
    </w:p>
    <w:p>
      <w:pPr>
        <w:pStyle w:val="6"/>
        <w:spacing w:before="0" w:beforeAutospacing="0" w:after="0" w:afterAutospacing="0"/>
        <w:ind w:left="708" w:leftChars="337"/>
        <w:rPr>
          <w:sz w:val="21"/>
          <w:szCs w:val="21"/>
        </w:rPr>
      </w:pPr>
      <w:r>
        <w:rPr>
          <w:rFonts w:hint="eastAsia"/>
          <w:sz w:val="21"/>
          <w:szCs w:val="21"/>
        </w:rPr>
        <w:t>• 安装时应采取防静电措施。</w:t>
      </w:r>
    </w:p>
    <w:p>
      <w:pPr>
        <w:pStyle w:val="6"/>
        <w:numPr>
          <w:ilvl w:val="0"/>
          <w:numId w:val="15"/>
        </w:numPr>
        <w:spacing w:before="0" w:beforeAutospacing="0" w:after="0" w:afterAutospacing="0"/>
      </w:pPr>
      <w:r>
        <w:rPr>
          <w:rFonts w:hint="eastAsia"/>
        </w:rPr>
        <w:t>本集团电话适合安装在19英寸机架上、安装在墙壁上或置于桌面，并且应该安装在易于检查和维护的位置。安装在机柜时，需选配适配挂件LW-A437。</w:t>
      </w:r>
    </w:p>
    <w:p>
      <w:pPr>
        <w:pStyle w:val="6"/>
        <w:spacing w:before="0" w:beforeAutospacing="0" w:after="0" w:afterAutospacing="0"/>
        <w:ind w:left="357"/>
      </w:pPr>
      <w:r>
        <w:rPr>
          <w:rFonts w:hint="eastAsia"/>
        </w:rPr>
        <w:t>为防止故障、噪声或褪色，请按照下面的说明操作：</w:t>
      </w:r>
    </w:p>
    <w:p>
      <w:pPr>
        <w:pStyle w:val="6"/>
        <w:spacing w:before="0" w:beforeAutospacing="0" w:after="0" w:afterAutospacing="0"/>
        <w:ind w:left="357"/>
      </w:pPr>
      <w:r>
        <w:rPr>
          <w:rFonts w:hint="eastAsia"/>
        </w:rPr>
        <w:t>请勿在下列位置安装系统：</w:t>
      </w:r>
    </w:p>
    <w:p>
      <w:pPr>
        <w:pStyle w:val="6"/>
        <w:spacing w:before="0" w:beforeAutospacing="0" w:after="0" w:afterAutospacing="0"/>
        <w:ind w:left="357"/>
      </w:pPr>
      <w:r>
        <w:rPr>
          <w:rFonts w:hint="eastAsia"/>
        </w:rPr>
        <w:t>• 有频繁或强烈的冲击或振动的地方。这种情况下可能会导致本产品翻倒并造成人身伤害，或者可能会减弱本产品的性能。</w:t>
      </w:r>
    </w:p>
    <w:p>
      <w:pPr>
        <w:pStyle w:val="6"/>
        <w:spacing w:before="0" w:beforeAutospacing="0" w:after="0" w:afterAutospacing="0"/>
        <w:ind w:left="357"/>
      </w:pPr>
      <w:r>
        <w:rPr>
          <w:rFonts w:hint="eastAsia"/>
        </w:rPr>
        <w:t>• 具有大量灰尘的地方。大量的灰尘会导致火灾或触电，并减弱本产品的性能。</w:t>
      </w:r>
    </w:p>
    <w:p>
      <w:pPr>
        <w:pStyle w:val="6"/>
        <w:spacing w:before="0" w:beforeAutospacing="0" w:after="0" w:afterAutospacing="0"/>
        <w:ind w:left="357"/>
      </w:pPr>
      <w:r>
        <w:rPr>
          <w:rFonts w:hint="eastAsia"/>
        </w:rPr>
        <w:t>• 受到日光直接照射和热、冷或潮湿的位置。 （温度范围：0 °C至40 °C）</w:t>
      </w:r>
    </w:p>
    <w:p>
      <w:pPr>
        <w:pStyle w:val="6"/>
        <w:spacing w:before="0" w:beforeAutospacing="0" w:after="0" w:afterAutospacing="0"/>
        <w:ind w:left="357"/>
      </w:pPr>
      <w:r>
        <w:rPr>
          <w:rFonts w:hint="eastAsia"/>
        </w:rPr>
        <w:t>• 产生硫磺气体的地方，如接近温泉等地。</w:t>
      </w:r>
    </w:p>
    <w:p>
      <w:pPr>
        <w:pStyle w:val="6"/>
        <w:spacing w:before="0" w:beforeAutospacing="0" w:after="0" w:afterAutospacing="0"/>
        <w:ind w:left="357"/>
      </w:pPr>
      <w:r>
        <w:rPr>
          <w:rFonts w:hint="eastAsia"/>
        </w:rPr>
        <w:t>• 产生高频率的设备附近，如缝纫机或电焊机附近等。</w:t>
      </w:r>
    </w:p>
    <w:p>
      <w:pPr>
        <w:pStyle w:val="6"/>
        <w:spacing w:before="0" w:beforeAutospacing="0" w:after="0" w:afterAutospacing="0"/>
        <w:ind w:left="357"/>
      </w:pPr>
      <w:r>
        <w:rPr>
          <w:rFonts w:hint="eastAsia"/>
        </w:rPr>
        <w:t>• 放置于集团电话四周有其它物件阻塞的地方。请特别注意在集团电话侧面留出5 cm用于通风。</w:t>
      </w:r>
    </w:p>
    <w:p>
      <w:pPr>
        <w:pStyle w:val="6"/>
        <w:spacing w:before="0" w:beforeAutospacing="0" w:after="0" w:afterAutospacing="0"/>
        <w:ind w:left="357"/>
      </w:pPr>
      <w:r>
        <w:rPr>
          <w:rFonts w:hint="eastAsia"/>
        </w:rPr>
        <w:t>• 可能出现冷凝的地方。</w:t>
      </w:r>
    </w:p>
    <w:p>
      <w:pPr>
        <w:pStyle w:val="6"/>
        <w:spacing w:before="0" w:beforeAutospacing="0" w:after="0" w:afterAutospacing="0"/>
        <w:ind w:left="357"/>
      </w:pPr>
      <w:r>
        <w:rPr>
          <w:rFonts w:hint="eastAsia"/>
        </w:rPr>
        <w:t>• 计算机或其它办公设备，以及微波炉或空调器的附近或上面。 （最好不要把系统安装于与上述设备相类</w:t>
      </w:r>
    </w:p>
    <w:p>
      <w:pPr>
        <w:pStyle w:val="6"/>
        <w:spacing w:before="0" w:beforeAutospacing="0" w:after="0" w:afterAutospacing="0"/>
        <w:ind w:left="357"/>
      </w:pPr>
      <w:r>
        <w:rPr>
          <w:rFonts w:hint="eastAsia"/>
        </w:rPr>
        <w:t>的同一房间内。）</w:t>
      </w:r>
    </w:p>
    <w:p>
      <w:pPr>
        <w:pStyle w:val="6"/>
        <w:spacing w:before="0" w:beforeAutospacing="0" w:after="0" w:afterAutospacing="0"/>
        <w:ind w:left="357"/>
      </w:pPr>
      <w:r>
        <w:rPr>
          <w:rFonts w:hint="eastAsia"/>
        </w:rPr>
        <w:t>• 收音机和电视机的1.8 m距离以内。（集团电话和PT应远离此类设备最少1.8 m。）</w:t>
      </w:r>
    </w:p>
    <w:p>
      <w:pPr>
        <w:pStyle w:val="6"/>
        <w:numPr>
          <w:ilvl w:val="0"/>
          <w:numId w:val="1"/>
        </w:numPr>
        <w:ind w:left="0" w:firstLine="0"/>
        <w:rPr>
          <w:b/>
        </w:rPr>
      </w:pPr>
      <w:r>
        <w:rPr>
          <w:rFonts w:hint="eastAsia"/>
          <w:b/>
        </w:rPr>
        <w:t>售后服务(参考)</w:t>
      </w:r>
    </w:p>
    <w:p>
      <w:pPr>
        <w:pStyle w:val="6"/>
        <w:rPr>
          <w:b/>
        </w:rPr>
      </w:pPr>
    </w:p>
    <w:p>
      <w:pPr>
        <w:pStyle w:val="6"/>
        <w:ind w:left="1305"/>
      </w:pPr>
      <w:r>
        <w:rPr>
          <w:rFonts w:hint="eastAsia"/>
          <w:b/>
        </w:rPr>
        <w:t xml:space="preserve"> </w:t>
      </w:r>
    </w:p>
    <w:p>
      <w:pPr>
        <w:pStyle w:val="6"/>
        <w:ind w:left="1305"/>
      </w:pPr>
    </w:p>
    <w:p>
      <w:pPr>
        <w:pStyle w:val="6"/>
        <w:ind w:left="1305"/>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auto"/>
    <w:pitch w:val="default"/>
    <w:sig w:usb0="E00002FF" w:usb1="4000ACFF" w:usb2="00000001" w:usb3="00000000" w:csb0="0000019F" w:csb1="00000000"/>
  </w:font>
  <w:font w:name="HGP創英角ｺﾞｼｯｸUB">
    <w:altName w:val="宋体"/>
    <w:panose1 w:val="FF000000000000000000"/>
    <w:charset w:val="80"/>
    <w:family w:val="auto"/>
    <w:pitch w:val="default"/>
    <w:sig w:usb0="00000000" w:usb1="00000000" w:usb2="00000000" w:usb3="00000000" w:csb0="00040001" w:csb1="00000000"/>
  </w:font>
  <w:font w:name="MS PGothic">
    <w:panose1 w:val="020B0600070205080204"/>
    <w:charset w:val="80"/>
    <w:family w:val="auto"/>
    <w:pitch w:val="default"/>
    <w:sig w:usb0="A00002BF" w:usb1="68C7FCFB" w:usb2="00000010" w:usb3="00000000" w:csb0="4002009F" w:csb1="DFD70000"/>
  </w:font>
  <w:font w:name="MS Gothic">
    <w:panose1 w:val="020B0609070205080204"/>
    <w:charset w:val="80"/>
    <w:family w:val="auto"/>
    <w:pitch w:val="default"/>
    <w:sig w:usb0="A00002BF" w:usb1="68C7FCFB" w:usb2="00000010" w:usb3="00000000" w:csb0="4002009F" w:csb1="DFD70000"/>
  </w:font>
  <w:font w:name="微软雅黑">
    <w:panose1 w:val="020B0503020204020204"/>
    <w:charset w:val="86"/>
    <w:family w:val="auto"/>
    <w:pitch w:val="default"/>
    <w:sig w:usb0="80000287" w:usb1="2A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26129652">
    <w:nsid w:val="3D297EF4"/>
    <w:multiLevelType w:val="multilevel"/>
    <w:tmpl w:val="3D297EF4"/>
    <w:lvl w:ilvl="0" w:tentative="1">
      <w:start w:val="1"/>
      <w:numFmt w:val="bullet"/>
      <w:lvlText w:val=""/>
      <w:lvlJc w:val="left"/>
      <w:pPr>
        <w:ind w:left="1740" w:hanging="420"/>
      </w:pPr>
      <w:rPr>
        <w:rFonts w:hint="default" w:ascii="Wingdings" w:hAnsi="Wingdings"/>
      </w:rPr>
    </w:lvl>
    <w:lvl w:ilvl="1" w:tentative="1">
      <w:start w:val="1"/>
      <w:numFmt w:val="bullet"/>
      <w:lvlText w:val=""/>
      <w:lvlJc w:val="left"/>
      <w:pPr>
        <w:ind w:left="2160" w:hanging="420"/>
      </w:pPr>
      <w:rPr>
        <w:rFonts w:hint="default" w:ascii="Wingdings" w:hAnsi="Wingdings"/>
      </w:rPr>
    </w:lvl>
    <w:lvl w:ilvl="2" w:tentative="1">
      <w:start w:val="1"/>
      <w:numFmt w:val="bullet"/>
      <w:lvlText w:val=""/>
      <w:lvlJc w:val="left"/>
      <w:pPr>
        <w:ind w:left="2580" w:hanging="420"/>
      </w:pPr>
      <w:rPr>
        <w:rFonts w:hint="default" w:ascii="Wingdings" w:hAnsi="Wingdings"/>
      </w:rPr>
    </w:lvl>
    <w:lvl w:ilvl="3" w:tentative="1">
      <w:start w:val="1"/>
      <w:numFmt w:val="bullet"/>
      <w:lvlText w:val=""/>
      <w:lvlJc w:val="left"/>
      <w:pPr>
        <w:ind w:left="3000" w:hanging="420"/>
      </w:pPr>
      <w:rPr>
        <w:rFonts w:hint="default" w:ascii="Wingdings" w:hAnsi="Wingdings"/>
      </w:rPr>
    </w:lvl>
    <w:lvl w:ilvl="4" w:tentative="1">
      <w:start w:val="1"/>
      <w:numFmt w:val="bullet"/>
      <w:lvlText w:val=""/>
      <w:lvlJc w:val="left"/>
      <w:pPr>
        <w:ind w:left="3420" w:hanging="420"/>
      </w:pPr>
      <w:rPr>
        <w:rFonts w:hint="default" w:ascii="Wingdings" w:hAnsi="Wingdings"/>
      </w:rPr>
    </w:lvl>
    <w:lvl w:ilvl="5" w:tentative="1">
      <w:start w:val="1"/>
      <w:numFmt w:val="bullet"/>
      <w:lvlText w:val=""/>
      <w:lvlJc w:val="left"/>
      <w:pPr>
        <w:ind w:left="3840" w:hanging="420"/>
      </w:pPr>
      <w:rPr>
        <w:rFonts w:hint="default" w:ascii="Wingdings" w:hAnsi="Wingdings"/>
      </w:rPr>
    </w:lvl>
    <w:lvl w:ilvl="6" w:tentative="1">
      <w:start w:val="1"/>
      <w:numFmt w:val="bullet"/>
      <w:lvlText w:val=""/>
      <w:lvlJc w:val="left"/>
      <w:pPr>
        <w:ind w:left="4260" w:hanging="420"/>
      </w:pPr>
      <w:rPr>
        <w:rFonts w:hint="default" w:ascii="Wingdings" w:hAnsi="Wingdings"/>
      </w:rPr>
    </w:lvl>
    <w:lvl w:ilvl="7" w:tentative="1">
      <w:start w:val="1"/>
      <w:numFmt w:val="bullet"/>
      <w:lvlText w:val=""/>
      <w:lvlJc w:val="left"/>
      <w:pPr>
        <w:ind w:left="4680" w:hanging="420"/>
      </w:pPr>
      <w:rPr>
        <w:rFonts w:hint="default" w:ascii="Wingdings" w:hAnsi="Wingdings"/>
      </w:rPr>
    </w:lvl>
    <w:lvl w:ilvl="8" w:tentative="1">
      <w:start w:val="1"/>
      <w:numFmt w:val="bullet"/>
      <w:lvlText w:val=""/>
      <w:lvlJc w:val="left"/>
      <w:pPr>
        <w:ind w:left="5100" w:hanging="420"/>
      </w:pPr>
      <w:rPr>
        <w:rFonts w:hint="default" w:ascii="Wingdings" w:hAnsi="Wingdings"/>
      </w:rPr>
    </w:lvl>
  </w:abstractNum>
  <w:abstractNum w:abstractNumId="203718361">
    <w:nsid w:val="0C247ED9"/>
    <w:multiLevelType w:val="multilevel"/>
    <w:tmpl w:val="0C247ED9"/>
    <w:lvl w:ilvl="0" w:tentative="1">
      <w:start w:val="1"/>
      <w:numFmt w:val="chineseCountingThousand"/>
      <w:lvlText w:val="%1、"/>
      <w:lvlJc w:val="left"/>
      <w:pPr>
        <w:ind w:left="1380" w:hanging="420"/>
      </w:pPr>
    </w:lvl>
    <w:lvl w:ilvl="1" w:tentative="1">
      <w:start w:val="1"/>
      <w:numFmt w:val="lowerLetter"/>
      <w:lvlText w:val="%2)"/>
      <w:lvlJc w:val="left"/>
      <w:pPr>
        <w:ind w:left="1800" w:hanging="420"/>
      </w:pPr>
    </w:lvl>
    <w:lvl w:ilvl="2" w:tentative="1">
      <w:start w:val="1"/>
      <w:numFmt w:val="lowerRoman"/>
      <w:lvlText w:val="%3."/>
      <w:lvlJc w:val="right"/>
      <w:pPr>
        <w:ind w:left="2220" w:hanging="420"/>
      </w:pPr>
    </w:lvl>
    <w:lvl w:ilvl="3" w:tentative="1">
      <w:start w:val="1"/>
      <w:numFmt w:val="decimal"/>
      <w:lvlText w:val="%4."/>
      <w:lvlJc w:val="left"/>
      <w:pPr>
        <w:ind w:left="2640" w:hanging="420"/>
      </w:pPr>
    </w:lvl>
    <w:lvl w:ilvl="4" w:tentative="1">
      <w:start w:val="1"/>
      <w:numFmt w:val="lowerLetter"/>
      <w:lvlText w:val="%5)"/>
      <w:lvlJc w:val="left"/>
      <w:pPr>
        <w:ind w:left="3060" w:hanging="420"/>
      </w:pPr>
    </w:lvl>
    <w:lvl w:ilvl="5" w:tentative="1">
      <w:start w:val="1"/>
      <w:numFmt w:val="lowerRoman"/>
      <w:lvlText w:val="%6."/>
      <w:lvlJc w:val="right"/>
      <w:pPr>
        <w:ind w:left="3480" w:hanging="420"/>
      </w:pPr>
    </w:lvl>
    <w:lvl w:ilvl="6" w:tentative="1">
      <w:start w:val="1"/>
      <w:numFmt w:val="decimal"/>
      <w:lvlText w:val="%7."/>
      <w:lvlJc w:val="left"/>
      <w:pPr>
        <w:ind w:left="3900" w:hanging="420"/>
      </w:pPr>
    </w:lvl>
    <w:lvl w:ilvl="7" w:tentative="1">
      <w:start w:val="1"/>
      <w:numFmt w:val="lowerLetter"/>
      <w:lvlText w:val="%8)"/>
      <w:lvlJc w:val="left"/>
      <w:pPr>
        <w:ind w:left="4320" w:hanging="420"/>
      </w:pPr>
    </w:lvl>
    <w:lvl w:ilvl="8" w:tentative="1">
      <w:start w:val="1"/>
      <w:numFmt w:val="lowerRoman"/>
      <w:lvlText w:val="%9."/>
      <w:lvlJc w:val="right"/>
      <w:pPr>
        <w:ind w:left="4740" w:hanging="420"/>
      </w:pPr>
    </w:lvl>
  </w:abstractNum>
  <w:abstractNum w:abstractNumId="339165689">
    <w:nsid w:val="143741F9"/>
    <w:multiLevelType w:val="multilevel"/>
    <w:tmpl w:val="143741F9"/>
    <w:lvl w:ilvl="0" w:tentative="1">
      <w:start w:val="1"/>
      <w:numFmt w:val="chineseCountingThousand"/>
      <w:lvlText w:val="%1、"/>
      <w:lvlJc w:val="left"/>
      <w:pPr>
        <w:tabs>
          <w:tab w:val="left" w:pos="420"/>
        </w:tabs>
        <w:ind w:left="420" w:hanging="420"/>
      </w:p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bullet"/>
      <w:lvlText w:val=""/>
      <w:lvlJc w:val="left"/>
      <w:pPr>
        <w:tabs>
          <w:tab w:val="left" w:pos="1130"/>
        </w:tabs>
        <w:ind w:left="1130" w:hanging="420"/>
      </w:pPr>
      <w:rPr>
        <w:rFonts w:hint="default" w:ascii="Wingdings" w:hAnsi="Wingdings"/>
      </w:r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872233384">
    <w:nsid w:val="33FD39A8"/>
    <w:multiLevelType w:val="multilevel"/>
    <w:tmpl w:val="33FD39A8"/>
    <w:lvl w:ilvl="0" w:tentative="1">
      <w:start w:val="1"/>
      <w:numFmt w:val="decimal"/>
      <w:lvlText w:val="%1）"/>
      <w:lvlJc w:val="left"/>
      <w:pPr>
        <w:ind w:left="1305" w:hanging="465"/>
      </w:pPr>
      <w:rPr>
        <w:rFonts w:hint="default"/>
      </w:r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abstractNum w:abstractNumId="968239852">
    <w:nsid w:val="39B62AEC"/>
    <w:multiLevelType w:val="multilevel"/>
    <w:tmpl w:val="39B62AEC"/>
    <w:lvl w:ilvl="0" w:tentative="1">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4569412">
    <w:nsid w:val="08055DC4"/>
    <w:multiLevelType w:val="multilevel"/>
    <w:tmpl w:val="08055DC4"/>
    <w:lvl w:ilvl="0" w:tentative="1">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5521628">
    <w:nsid w:val="01856DDC"/>
    <w:multiLevelType w:val="multilevel"/>
    <w:tmpl w:val="01856DDC"/>
    <w:lvl w:ilvl="0" w:tentative="1">
      <w:start w:val="1"/>
      <w:numFmt w:val="decimal"/>
      <w:lvlText w:val="%1."/>
      <w:lvlJc w:val="left"/>
      <w:pPr>
        <w:ind w:left="2040" w:hanging="360"/>
      </w:pPr>
      <w:rPr>
        <w:rFonts w:hint="default"/>
      </w:rPr>
    </w:lvl>
    <w:lvl w:ilvl="1" w:tentative="1">
      <w:start w:val="0"/>
      <w:numFmt w:val="bullet"/>
      <w:lvlText w:val="-"/>
      <w:lvlJc w:val="left"/>
      <w:pPr>
        <w:ind w:left="780" w:hanging="360"/>
      </w:pPr>
      <w:rPr>
        <w:rFonts w:hint="eastAsia" w:ascii="宋体" w:hAnsi="宋体" w:eastAsia="宋体" w:cs="宋体"/>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38928888">
    <w:nsid w:val="5BBA30F8"/>
    <w:multiLevelType w:val="multilevel"/>
    <w:tmpl w:val="5BBA30F8"/>
    <w:lvl w:ilvl="0" w:tentative="1">
      <w:start w:val="1"/>
      <w:numFmt w:val="upperLetter"/>
      <w:lvlText w:val="%1．"/>
      <w:lvlJc w:val="left"/>
      <w:pPr>
        <w:ind w:left="1211" w:hanging="360"/>
      </w:pPr>
      <w:rPr>
        <w:rFonts w:hint="default"/>
      </w:rPr>
    </w:lvl>
    <w:lvl w:ilvl="1" w:tentative="1">
      <w:start w:val="1"/>
      <w:numFmt w:val="lowerLetter"/>
      <w:lvlText w:val="%2)"/>
      <w:lvlJc w:val="left"/>
      <w:pPr>
        <w:ind w:left="1691" w:hanging="420"/>
      </w:pPr>
    </w:lvl>
    <w:lvl w:ilvl="2" w:tentative="1">
      <w:start w:val="1"/>
      <w:numFmt w:val="lowerRoman"/>
      <w:lvlText w:val="%3."/>
      <w:lvlJc w:val="right"/>
      <w:pPr>
        <w:ind w:left="2111" w:hanging="420"/>
      </w:pPr>
    </w:lvl>
    <w:lvl w:ilvl="3" w:tentative="1">
      <w:start w:val="1"/>
      <w:numFmt w:val="decimal"/>
      <w:lvlText w:val="%4."/>
      <w:lvlJc w:val="left"/>
      <w:pPr>
        <w:ind w:left="2531" w:hanging="420"/>
      </w:pPr>
    </w:lvl>
    <w:lvl w:ilvl="4" w:tentative="1">
      <w:start w:val="1"/>
      <w:numFmt w:val="lowerLetter"/>
      <w:lvlText w:val="%5)"/>
      <w:lvlJc w:val="left"/>
      <w:pPr>
        <w:ind w:left="2951" w:hanging="420"/>
      </w:pPr>
    </w:lvl>
    <w:lvl w:ilvl="5" w:tentative="1">
      <w:start w:val="1"/>
      <w:numFmt w:val="lowerRoman"/>
      <w:lvlText w:val="%6."/>
      <w:lvlJc w:val="right"/>
      <w:pPr>
        <w:ind w:left="3371" w:hanging="420"/>
      </w:pPr>
    </w:lvl>
    <w:lvl w:ilvl="6" w:tentative="1">
      <w:start w:val="1"/>
      <w:numFmt w:val="decimal"/>
      <w:lvlText w:val="%7."/>
      <w:lvlJc w:val="left"/>
      <w:pPr>
        <w:ind w:left="3791" w:hanging="420"/>
      </w:pPr>
    </w:lvl>
    <w:lvl w:ilvl="7" w:tentative="1">
      <w:start w:val="1"/>
      <w:numFmt w:val="lowerLetter"/>
      <w:lvlText w:val="%8)"/>
      <w:lvlJc w:val="left"/>
      <w:pPr>
        <w:ind w:left="4211" w:hanging="420"/>
      </w:pPr>
    </w:lvl>
    <w:lvl w:ilvl="8" w:tentative="1">
      <w:start w:val="1"/>
      <w:numFmt w:val="lowerRoman"/>
      <w:lvlText w:val="%9."/>
      <w:lvlJc w:val="right"/>
      <w:pPr>
        <w:ind w:left="4631" w:hanging="420"/>
      </w:pPr>
    </w:lvl>
  </w:abstractNum>
  <w:abstractNum w:abstractNumId="1407605426">
    <w:nsid w:val="53E65AB2"/>
    <w:multiLevelType w:val="multilevel"/>
    <w:tmpl w:val="53E65AB2"/>
    <w:lvl w:ilvl="0" w:tentative="1">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97032443">
    <w:nsid w:val="4D4F24FB"/>
    <w:multiLevelType w:val="multilevel"/>
    <w:tmpl w:val="4D4F24FB"/>
    <w:lvl w:ilvl="0" w:tentative="1">
      <w:start w:val="1"/>
      <w:numFmt w:val="decimal"/>
      <w:lvlText w:val="%1."/>
      <w:lvlJc w:val="left"/>
      <w:pPr>
        <w:ind w:left="1800" w:hanging="420"/>
      </w:pPr>
    </w:lvl>
    <w:lvl w:ilvl="1" w:tentative="1">
      <w:start w:val="1"/>
      <w:numFmt w:val="lowerLetter"/>
      <w:lvlText w:val="%2)"/>
      <w:lvlJc w:val="left"/>
      <w:pPr>
        <w:ind w:left="2220" w:hanging="420"/>
      </w:pPr>
    </w:lvl>
    <w:lvl w:ilvl="2" w:tentative="1">
      <w:start w:val="1"/>
      <w:numFmt w:val="lowerRoman"/>
      <w:lvlText w:val="%3."/>
      <w:lvlJc w:val="right"/>
      <w:pPr>
        <w:ind w:left="2640" w:hanging="420"/>
      </w:pPr>
    </w:lvl>
    <w:lvl w:ilvl="3" w:tentative="1">
      <w:start w:val="1"/>
      <w:numFmt w:val="decimal"/>
      <w:lvlText w:val="%4."/>
      <w:lvlJc w:val="left"/>
      <w:pPr>
        <w:ind w:left="3060" w:hanging="420"/>
      </w:pPr>
    </w:lvl>
    <w:lvl w:ilvl="4" w:tentative="1">
      <w:start w:val="1"/>
      <w:numFmt w:val="lowerLetter"/>
      <w:lvlText w:val="%5)"/>
      <w:lvlJc w:val="left"/>
      <w:pPr>
        <w:ind w:left="3480" w:hanging="420"/>
      </w:pPr>
    </w:lvl>
    <w:lvl w:ilvl="5" w:tentative="1">
      <w:start w:val="1"/>
      <w:numFmt w:val="lowerRoman"/>
      <w:lvlText w:val="%6."/>
      <w:lvlJc w:val="right"/>
      <w:pPr>
        <w:ind w:left="3900" w:hanging="420"/>
      </w:pPr>
    </w:lvl>
    <w:lvl w:ilvl="6" w:tentative="1">
      <w:start w:val="1"/>
      <w:numFmt w:val="decimal"/>
      <w:lvlText w:val="%7."/>
      <w:lvlJc w:val="left"/>
      <w:pPr>
        <w:ind w:left="4320" w:hanging="420"/>
      </w:pPr>
    </w:lvl>
    <w:lvl w:ilvl="7" w:tentative="1">
      <w:start w:val="1"/>
      <w:numFmt w:val="lowerLetter"/>
      <w:lvlText w:val="%8)"/>
      <w:lvlJc w:val="left"/>
      <w:pPr>
        <w:ind w:left="4740" w:hanging="420"/>
      </w:pPr>
    </w:lvl>
    <w:lvl w:ilvl="8" w:tentative="1">
      <w:start w:val="1"/>
      <w:numFmt w:val="lowerRoman"/>
      <w:lvlText w:val="%9."/>
      <w:lvlJc w:val="right"/>
      <w:pPr>
        <w:ind w:left="5160" w:hanging="420"/>
      </w:pPr>
    </w:lvl>
  </w:abstractNum>
  <w:abstractNum w:abstractNumId="2085908257">
    <w:nsid w:val="7C546F21"/>
    <w:multiLevelType w:val="multilevel"/>
    <w:tmpl w:val="7C546F21"/>
    <w:lvl w:ilvl="0" w:tentative="1">
      <w:start w:val="1"/>
      <w:numFmt w:val="japaneseCounting"/>
      <w:lvlText w:val="%1、"/>
      <w:lvlJc w:val="left"/>
      <w:pPr>
        <w:tabs>
          <w:tab w:val="left" w:pos="420"/>
        </w:tabs>
        <w:ind w:left="420" w:hanging="420"/>
      </w:pPr>
      <w:rPr>
        <w:rFonts w:hint="default"/>
        <w:lang w:val="en-US"/>
      </w:rPr>
    </w:lvl>
    <w:lvl w:ilvl="1" w:tentative="1">
      <w:start w:val="1"/>
      <w:numFmt w:val="lowerLetter"/>
      <w:lvlText w:val="%2)"/>
      <w:lvlJc w:val="left"/>
      <w:pPr>
        <w:tabs>
          <w:tab w:val="left" w:pos="840"/>
        </w:tabs>
        <w:ind w:left="840" w:hanging="420"/>
      </w:pPr>
      <w:rPr>
        <w:rFonts w:hint="default"/>
        <w:lang w:val="en-US"/>
      </w:rPr>
    </w:lvl>
    <w:lvl w:ilvl="2" w:tentative="1">
      <w:start w:val="1"/>
      <w:numFmt w:val="lowerRoman"/>
      <w:lvlText w:val="%3."/>
      <w:lvlJc w:val="right"/>
      <w:pPr>
        <w:tabs>
          <w:tab w:val="left" w:pos="1260"/>
        </w:tabs>
        <w:ind w:left="1260" w:hanging="420"/>
      </w:pPr>
    </w:lvl>
    <w:lvl w:ilvl="3" w:tentative="1">
      <w:start w:val="1"/>
      <w:numFmt w:val="bullet"/>
      <w:lvlText w:val=""/>
      <w:lvlJc w:val="left"/>
      <w:pPr>
        <w:tabs>
          <w:tab w:val="left" w:pos="1680"/>
        </w:tabs>
        <w:ind w:left="1680" w:hanging="420"/>
      </w:pPr>
      <w:rPr>
        <w:rFonts w:hint="default" w:ascii="Wingdings" w:hAnsi="Wingdings"/>
        <w:lang w:val="en-US"/>
      </w:rPr>
    </w:lvl>
    <w:lvl w:ilvl="4" w:tentative="1">
      <w:start w:val="1"/>
      <w:numFmt w:val="decimal"/>
      <w:lvlText w:val="%5."/>
      <w:lvlJc w:val="left"/>
      <w:pPr>
        <w:ind w:left="2040" w:hanging="360"/>
      </w:pPr>
      <w:rPr>
        <w:rFonts w:hint="default"/>
      </w:rPr>
    </w:lvl>
    <w:lvl w:ilvl="5" w:tentative="1">
      <w:start w:val="1"/>
      <w:numFmt w:val="upperLetter"/>
      <w:lvlText w:val="%6．"/>
      <w:lvlJc w:val="left"/>
      <w:pPr>
        <w:ind w:left="2460" w:hanging="360"/>
      </w:pPr>
      <w:rPr>
        <w:rFonts w:hint="default"/>
      </w:r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952590916">
    <w:nsid w:val="74622C44"/>
    <w:multiLevelType w:val="multilevel"/>
    <w:tmpl w:val="74622C44"/>
    <w:lvl w:ilvl="0" w:tentative="1">
      <w:start w:val="1"/>
      <w:numFmt w:val="decimal"/>
      <w:lvlText w:val="%1."/>
      <w:lvlJc w:val="left"/>
      <w:pPr>
        <w:ind w:left="840" w:hanging="36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578006359">
    <w:nsid w:val="5E0E7757"/>
    <w:multiLevelType w:val="multilevel"/>
    <w:tmpl w:val="5E0E7757"/>
    <w:lvl w:ilvl="0" w:tentative="1">
      <w:start w:val="1"/>
      <w:numFmt w:val="upperLetter"/>
      <w:lvlText w:val="%1."/>
      <w:lvlJc w:val="left"/>
      <w:pPr>
        <w:ind w:left="1680" w:hanging="360"/>
      </w:pPr>
      <w:rPr>
        <w:rFonts w:hint="default"/>
      </w:rPr>
    </w:lvl>
    <w:lvl w:ilvl="1" w:tentative="1">
      <w:start w:val="1"/>
      <w:numFmt w:val="lowerLetter"/>
      <w:lvlText w:val="%2)"/>
      <w:lvlJc w:val="left"/>
      <w:pPr>
        <w:ind w:left="2160" w:hanging="420"/>
      </w:pPr>
    </w:lvl>
    <w:lvl w:ilvl="2" w:tentative="1">
      <w:start w:val="1"/>
      <w:numFmt w:val="lowerRoman"/>
      <w:lvlText w:val="%3."/>
      <w:lvlJc w:val="right"/>
      <w:pPr>
        <w:ind w:left="2580" w:hanging="420"/>
      </w:pPr>
    </w:lvl>
    <w:lvl w:ilvl="3" w:tentative="1">
      <w:start w:val="1"/>
      <w:numFmt w:val="decimal"/>
      <w:lvlText w:val="%4."/>
      <w:lvlJc w:val="left"/>
      <w:pPr>
        <w:ind w:left="3000" w:hanging="420"/>
      </w:pPr>
    </w:lvl>
    <w:lvl w:ilvl="4" w:tentative="1">
      <w:start w:val="1"/>
      <w:numFmt w:val="lowerLetter"/>
      <w:lvlText w:val="%5)"/>
      <w:lvlJc w:val="left"/>
      <w:pPr>
        <w:ind w:left="3420" w:hanging="420"/>
      </w:pPr>
    </w:lvl>
    <w:lvl w:ilvl="5" w:tentative="1">
      <w:start w:val="1"/>
      <w:numFmt w:val="lowerRoman"/>
      <w:lvlText w:val="%6."/>
      <w:lvlJc w:val="right"/>
      <w:pPr>
        <w:ind w:left="3840" w:hanging="420"/>
      </w:pPr>
    </w:lvl>
    <w:lvl w:ilvl="6" w:tentative="1">
      <w:start w:val="1"/>
      <w:numFmt w:val="decimal"/>
      <w:lvlText w:val="%7."/>
      <w:lvlJc w:val="left"/>
      <w:pPr>
        <w:ind w:left="4260" w:hanging="420"/>
      </w:pPr>
    </w:lvl>
    <w:lvl w:ilvl="7" w:tentative="1">
      <w:start w:val="1"/>
      <w:numFmt w:val="lowerLetter"/>
      <w:lvlText w:val="%8)"/>
      <w:lvlJc w:val="left"/>
      <w:pPr>
        <w:ind w:left="4680" w:hanging="420"/>
      </w:pPr>
    </w:lvl>
    <w:lvl w:ilvl="8" w:tentative="1">
      <w:start w:val="1"/>
      <w:numFmt w:val="lowerRoman"/>
      <w:lvlText w:val="%9."/>
      <w:lvlJc w:val="right"/>
      <w:pPr>
        <w:ind w:left="5100" w:hanging="420"/>
      </w:pPr>
    </w:lvl>
  </w:abstractNum>
  <w:abstractNum w:abstractNumId="2005401913">
    <w:nsid w:val="77880139"/>
    <w:multiLevelType w:val="multilevel"/>
    <w:tmpl w:val="77880139"/>
    <w:lvl w:ilvl="0" w:tentative="1">
      <w:start w:val="1"/>
      <w:numFmt w:val="decimal"/>
      <w:lvlText w:val="%1."/>
      <w:lvlJc w:val="left"/>
      <w:pPr>
        <w:ind w:left="840" w:hanging="36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569221609">
    <w:nsid w:val="5D886BE9"/>
    <w:multiLevelType w:val="multilevel"/>
    <w:tmpl w:val="5D886BE9"/>
    <w:lvl w:ilvl="0" w:tentative="1">
      <w:start w:val="1"/>
      <w:numFmt w:val="bullet"/>
      <w:lvlText w:val=""/>
      <w:lvlJc w:val="left"/>
      <w:pPr>
        <w:ind w:left="2040" w:hanging="360"/>
      </w:pPr>
      <w:rPr>
        <w:rFonts w:hint="default" w:ascii="Wingdings" w:hAnsi="Wingdings"/>
      </w:rPr>
    </w:lvl>
    <w:lvl w:ilvl="1" w:tentative="1">
      <w:start w:val="0"/>
      <w:numFmt w:val="bullet"/>
      <w:lvlText w:val="-"/>
      <w:lvlJc w:val="left"/>
      <w:pPr>
        <w:ind w:left="780" w:hanging="360"/>
      </w:pPr>
      <w:rPr>
        <w:rFonts w:hint="eastAsia" w:ascii="宋体" w:hAnsi="宋体" w:eastAsia="宋体" w:cs="宋体"/>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203718361"/>
  </w:num>
  <w:num w:numId="2">
    <w:abstractNumId w:val="1297032443"/>
  </w:num>
  <w:num w:numId="3">
    <w:abstractNumId w:val="2085908257"/>
  </w:num>
  <w:num w:numId="4">
    <w:abstractNumId w:val="968239852"/>
  </w:num>
  <w:num w:numId="5">
    <w:abstractNumId w:val="339165689"/>
  </w:num>
  <w:num w:numId="6">
    <w:abstractNumId w:val="1407605426"/>
  </w:num>
  <w:num w:numId="7">
    <w:abstractNumId w:val="1952590916"/>
  </w:num>
  <w:num w:numId="8">
    <w:abstractNumId w:val="872233384"/>
  </w:num>
  <w:num w:numId="9">
    <w:abstractNumId w:val="1578006359"/>
  </w:num>
  <w:num w:numId="10">
    <w:abstractNumId w:val="1026129652"/>
  </w:num>
  <w:num w:numId="11">
    <w:abstractNumId w:val="1538928888"/>
  </w:num>
  <w:num w:numId="12">
    <w:abstractNumId w:val="25521628"/>
  </w:num>
  <w:num w:numId="13">
    <w:abstractNumId w:val="1569221609"/>
  </w:num>
  <w:num w:numId="14">
    <w:abstractNumId w:val="2005401913"/>
  </w:num>
  <w:num w:numId="15">
    <w:abstractNumId w:val="1345694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BB2676"/>
    <w:rsid w:val="00044DFC"/>
    <w:rsid w:val="0005587E"/>
    <w:rsid w:val="0007086A"/>
    <w:rsid w:val="00076E52"/>
    <w:rsid w:val="001164E9"/>
    <w:rsid w:val="00127B1C"/>
    <w:rsid w:val="00143FF3"/>
    <w:rsid w:val="00183D35"/>
    <w:rsid w:val="001E010A"/>
    <w:rsid w:val="002233F6"/>
    <w:rsid w:val="00224E0F"/>
    <w:rsid w:val="002C58E6"/>
    <w:rsid w:val="00300C99"/>
    <w:rsid w:val="00357792"/>
    <w:rsid w:val="00381057"/>
    <w:rsid w:val="003C2DDD"/>
    <w:rsid w:val="004B19E0"/>
    <w:rsid w:val="004C08C6"/>
    <w:rsid w:val="004E5431"/>
    <w:rsid w:val="0058656E"/>
    <w:rsid w:val="005A185C"/>
    <w:rsid w:val="00613B1B"/>
    <w:rsid w:val="00667ACD"/>
    <w:rsid w:val="0067591C"/>
    <w:rsid w:val="00701171"/>
    <w:rsid w:val="00734F27"/>
    <w:rsid w:val="00771720"/>
    <w:rsid w:val="007738F6"/>
    <w:rsid w:val="007C5AA6"/>
    <w:rsid w:val="007D5369"/>
    <w:rsid w:val="007D738C"/>
    <w:rsid w:val="0080053D"/>
    <w:rsid w:val="008106C3"/>
    <w:rsid w:val="00865D6E"/>
    <w:rsid w:val="00872654"/>
    <w:rsid w:val="00881416"/>
    <w:rsid w:val="00956139"/>
    <w:rsid w:val="00983279"/>
    <w:rsid w:val="00991F03"/>
    <w:rsid w:val="009A4E8E"/>
    <w:rsid w:val="009B3B74"/>
    <w:rsid w:val="009F7ED9"/>
    <w:rsid w:val="00AB5289"/>
    <w:rsid w:val="00AC0321"/>
    <w:rsid w:val="00B70491"/>
    <w:rsid w:val="00B83910"/>
    <w:rsid w:val="00BB2676"/>
    <w:rsid w:val="00BB69B7"/>
    <w:rsid w:val="00BF3606"/>
    <w:rsid w:val="00C55409"/>
    <w:rsid w:val="00C667BF"/>
    <w:rsid w:val="00CA0565"/>
    <w:rsid w:val="00D50408"/>
    <w:rsid w:val="00D5281F"/>
    <w:rsid w:val="00D71C16"/>
    <w:rsid w:val="00DC1E32"/>
    <w:rsid w:val="00DC6D75"/>
    <w:rsid w:val="00DF67DE"/>
    <w:rsid w:val="00E65DAF"/>
    <w:rsid w:val="00F2483E"/>
    <w:rsid w:val="00FC492A"/>
    <w:rsid w:val="0A181D7A"/>
    <w:rsid w:val="625911EA"/>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name="header"/>
    <w:lsdException w:uiPriority="99"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kern w:val="2"/>
      <w:sz w:val="21"/>
      <w:szCs w:val="22"/>
      <w:lang w:val="en-US" w:eastAsia="zh-CN" w:bidi="ar-SA"/>
    </w:rPr>
  </w:style>
  <w:style w:type="paragraph" w:styleId="2">
    <w:name w:val="heading 3"/>
    <w:basedOn w:val="1"/>
    <w:next w:val="1"/>
    <w:link w:val="15"/>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7">
    <w:name w:val="Default Paragraph Font"/>
    <w:unhideWhenUsed/>
    <w:uiPriority w:val="1"/>
  </w:style>
  <w:style w:type="table" w:default="1" w:styleId="9">
    <w:name w:val="Normal Table"/>
    <w:unhideWhenUsed/>
    <w:qFormat/>
    <w:uiPriority w:val="99"/>
    <w:tblPr>
      <w:tblStyle w:val="9"/>
      <w:tblLayout w:type="fixed"/>
      <w:tblCellMar>
        <w:top w:w="0" w:type="dxa"/>
        <w:left w:w="108" w:type="dxa"/>
        <w:bottom w:w="0" w:type="dxa"/>
        <w:right w:w="108" w:type="dxa"/>
      </w:tblCellMar>
    </w:tblPr>
  </w:style>
  <w:style w:type="paragraph" w:styleId="3">
    <w:name w:val="Balloon Text"/>
    <w:basedOn w:val="1"/>
    <w:link w:val="14"/>
    <w:unhideWhenUsed/>
    <w:uiPriority w:val="99"/>
    <w:rPr>
      <w:sz w:val="18"/>
      <w:szCs w:val="18"/>
    </w:rPr>
  </w:style>
  <w:style w:type="paragraph" w:styleId="4">
    <w:name w:val="footer"/>
    <w:basedOn w:val="1"/>
    <w:link w:val="13"/>
    <w:unhideWhenUsed/>
    <w:uiPriority w:val="99"/>
    <w:pPr>
      <w:tabs>
        <w:tab w:val="center" w:pos="4153"/>
        <w:tab w:val="right" w:pos="8306"/>
      </w:tabs>
      <w:snapToGrid w:val="0"/>
      <w:jc w:val="left"/>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uiPriority w:val="0"/>
    <w:rPr>
      <w:color w:val="0000FF"/>
      <w:u w:val="single"/>
    </w:rPr>
  </w:style>
  <w:style w:type="paragraph" w:customStyle="1" w:styleId="10">
    <w:name w:val="List Paragraph"/>
    <w:basedOn w:val="1"/>
    <w:qFormat/>
    <w:uiPriority w:val="34"/>
    <w:pPr>
      <w:ind w:firstLine="420" w:firstLineChars="200"/>
    </w:pPr>
  </w:style>
  <w:style w:type="paragraph" w:customStyle="1" w:styleId="11">
    <w:name w:val="Char1 Char Char Char Char Char Char Char Char Char"/>
    <w:basedOn w:val="1"/>
    <w:uiPriority w:val="0"/>
    <w:pPr>
      <w:adjustRightInd w:val="0"/>
    </w:pPr>
    <w:rPr>
      <w:rFonts w:ascii="Times New Roman" w:hAnsi="Times New Roman" w:eastAsia="宋体" w:cs="Times New Roman"/>
      <w:kern w:val="0"/>
      <w:sz w:val="24"/>
      <w:szCs w:val="20"/>
    </w:rPr>
  </w:style>
  <w:style w:type="character" w:customStyle="1" w:styleId="12">
    <w:name w:val="页眉 Char"/>
    <w:basedOn w:val="7"/>
    <w:link w:val="5"/>
    <w:semiHidden/>
    <w:uiPriority w:val="99"/>
    <w:rPr>
      <w:sz w:val="18"/>
      <w:szCs w:val="18"/>
    </w:rPr>
  </w:style>
  <w:style w:type="character" w:customStyle="1" w:styleId="13">
    <w:name w:val="页脚 Char"/>
    <w:basedOn w:val="7"/>
    <w:link w:val="4"/>
    <w:semiHidden/>
    <w:uiPriority w:val="99"/>
    <w:rPr>
      <w:sz w:val="18"/>
      <w:szCs w:val="18"/>
    </w:rPr>
  </w:style>
  <w:style w:type="character" w:customStyle="1" w:styleId="14">
    <w:name w:val="批注框文本 Char"/>
    <w:basedOn w:val="7"/>
    <w:link w:val="3"/>
    <w:semiHidden/>
    <w:uiPriority w:val="99"/>
    <w:rPr>
      <w:sz w:val="18"/>
      <w:szCs w:val="18"/>
    </w:rPr>
  </w:style>
  <w:style w:type="character" w:customStyle="1" w:styleId="15">
    <w:name w:val="标题 3 Char"/>
    <w:basedOn w:val="7"/>
    <w:link w:val="2"/>
    <w:uiPriority w:val="0"/>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settings" Target="setting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tyles" Target="style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6" textRotate="1"/>
    <customShpInfo spid="_x0000_s1048" textRotate="1"/>
    <customShpInfo spid="_x0000_s1049" textRotate="1"/>
    <customShpInfo spid="_x0000_s1050" textRotate="1"/>
    <customShpInfo spid="_x0000_s1053" textRotate="1"/>
    <customShpInfo spid="_x0000_s1054" textRotate="1"/>
    <customShpInfo spid="_x0000_s1055" textRotate="1"/>
    <customShpInfo spid="_x0000_s1056" textRotate="1"/>
    <customShpInfo spid="_x0000_s105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LEAWIN</Company>
  <Pages>23</Pages>
  <Words>1255</Words>
  <Characters>7159</Characters>
  <Lines>59</Lines>
  <Paragraphs>16</Paragraphs>
  <TotalTime>0</TotalTime>
  <ScaleCrop>false</ScaleCrop>
  <LinksUpToDate>false</LinksUpToDate>
  <CharactersWithSpaces>0</CharactersWithSpaces>
  <Application>WPS Office 个人版_9.1.0.4879_{F1E327BC-269C-435d-A152-05C5408002CA}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2013-11-27T14:01:00Z</dcterms:created>
  <dc:creator>user</dc:creator>
  <cp:lastModifiedBy>Administrator</cp:lastModifiedBy>
  <dcterms:modified xsi:type="dcterms:W3CDTF">2001-01-01T02:29:12Z</dcterms:modified>
  <dc:title>_x0001_</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2052-9.1.0.4879</vt:lpwstr>
  </property>
</Properties>
</file>